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37"/>
        <w:gridCol w:w="5168"/>
        <w:gridCol w:w="1764"/>
        <w:gridCol w:w="957"/>
        <w:gridCol w:w="1896"/>
        <w:gridCol w:w="3568"/>
      </w:tblGrid>
      <w:tr w:rsidR="00233889" w:rsidRPr="00233889" w:rsidTr="009A28D3">
        <w:trPr>
          <w:trHeight w:val="1200"/>
        </w:trPr>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889" w:rsidRPr="00233889" w:rsidRDefault="00233889" w:rsidP="00233889">
            <w:pPr>
              <w:spacing w:after="0"/>
              <w:jc w:val="center"/>
              <w:rPr>
                <w:rFonts w:ascii="Calibri" w:eastAsia="Times New Roman" w:hAnsi="Calibri" w:cs="Calibri"/>
                <w:b/>
                <w:bCs/>
                <w:color w:val="000000"/>
              </w:rPr>
            </w:pPr>
            <w:bookmarkStart w:id="0" w:name="_GoBack" w:colFirst="2" w:colLast="2"/>
            <w:r w:rsidRPr="00233889">
              <w:rPr>
                <w:rFonts w:ascii="Calibri" w:eastAsia="Times New Roman" w:hAnsi="Calibri" w:cs="Calibri"/>
                <w:b/>
                <w:bCs/>
                <w:color w:val="000000"/>
              </w:rPr>
              <w:t>RFP Section Number</w:t>
            </w:r>
          </w:p>
        </w:tc>
        <w:tc>
          <w:tcPr>
            <w:tcW w:w="5168" w:type="dxa"/>
            <w:tcBorders>
              <w:top w:val="single" w:sz="4" w:space="0" w:color="auto"/>
              <w:left w:val="nil"/>
              <w:bottom w:val="single" w:sz="4" w:space="0" w:color="auto"/>
              <w:right w:val="single" w:sz="4" w:space="0" w:color="auto"/>
            </w:tcBorders>
            <w:shd w:val="clear" w:color="auto" w:fill="auto"/>
            <w:noWrap/>
            <w:vAlign w:val="center"/>
            <w:hideMark/>
          </w:tcPr>
          <w:p w:rsidR="00233889" w:rsidRPr="00233889" w:rsidRDefault="00233889" w:rsidP="00233889">
            <w:pPr>
              <w:spacing w:after="0"/>
              <w:jc w:val="center"/>
              <w:rPr>
                <w:rFonts w:ascii="Calibri" w:eastAsia="Times New Roman" w:hAnsi="Calibri" w:cs="Calibri"/>
                <w:b/>
                <w:bCs/>
                <w:color w:val="000000"/>
              </w:rPr>
            </w:pPr>
            <w:r w:rsidRPr="00233889">
              <w:rPr>
                <w:rFonts w:ascii="Calibri" w:eastAsia="Times New Roman" w:hAnsi="Calibri" w:cs="Calibri"/>
                <w:b/>
                <w:bCs/>
                <w:color w:val="000000"/>
              </w:rPr>
              <w:t>Requirement</w:t>
            </w:r>
          </w:p>
        </w:tc>
        <w:tc>
          <w:tcPr>
            <w:tcW w:w="1764" w:type="dxa"/>
            <w:tcBorders>
              <w:top w:val="single" w:sz="4" w:space="0" w:color="auto"/>
              <w:left w:val="nil"/>
              <w:bottom w:val="single" w:sz="4" w:space="0" w:color="auto"/>
              <w:right w:val="single" w:sz="4" w:space="0" w:color="auto"/>
            </w:tcBorders>
            <w:shd w:val="clear" w:color="auto" w:fill="auto"/>
            <w:vAlign w:val="center"/>
            <w:hideMark/>
          </w:tcPr>
          <w:p w:rsidR="00233889" w:rsidRPr="00233889" w:rsidRDefault="00233889" w:rsidP="00233889">
            <w:pPr>
              <w:spacing w:after="0"/>
              <w:jc w:val="center"/>
              <w:rPr>
                <w:rFonts w:ascii="Calibri" w:eastAsia="Times New Roman" w:hAnsi="Calibri" w:cs="Calibri"/>
                <w:b/>
                <w:bCs/>
                <w:color w:val="000000"/>
              </w:rPr>
            </w:pPr>
            <w:r w:rsidRPr="00233889">
              <w:rPr>
                <w:rFonts w:ascii="Calibri" w:eastAsia="Times New Roman" w:hAnsi="Calibri" w:cs="Calibri"/>
                <w:b/>
                <w:bCs/>
                <w:color w:val="000000"/>
              </w:rPr>
              <w:t xml:space="preserve">Accept </w:t>
            </w:r>
            <w:r w:rsidRPr="00233889">
              <w:rPr>
                <w:rFonts w:ascii="Calibri" w:eastAsia="Times New Roman" w:hAnsi="Calibri" w:cs="Calibri"/>
                <w:b/>
                <w:bCs/>
                <w:color w:val="000000"/>
              </w:rPr>
              <w:br/>
              <w:t>(Initial)</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233889" w:rsidRPr="00233889" w:rsidRDefault="00233889" w:rsidP="00233889">
            <w:pPr>
              <w:spacing w:after="0"/>
              <w:jc w:val="center"/>
              <w:rPr>
                <w:rFonts w:ascii="Calibri" w:eastAsia="Times New Roman" w:hAnsi="Calibri" w:cs="Calibri"/>
                <w:b/>
                <w:bCs/>
                <w:color w:val="000000"/>
              </w:rPr>
            </w:pPr>
            <w:r w:rsidRPr="00233889">
              <w:rPr>
                <w:rFonts w:ascii="Calibri" w:eastAsia="Times New Roman" w:hAnsi="Calibri" w:cs="Calibri"/>
                <w:b/>
                <w:bCs/>
                <w:color w:val="000000"/>
              </w:rPr>
              <w:t>Reject</w:t>
            </w:r>
            <w:r w:rsidRPr="00233889">
              <w:rPr>
                <w:rFonts w:ascii="Calibri" w:eastAsia="Times New Roman" w:hAnsi="Calibri" w:cs="Calibri"/>
                <w:b/>
                <w:bCs/>
                <w:color w:val="000000"/>
              </w:rPr>
              <w:br/>
              <w:t>(Initial)</w:t>
            </w:r>
          </w:p>
        </w:tc>
        <w:tc>
          <w:tcPr>
            <w:tcW w:w="1896" w:type="dxa"/>
            <w:tcBorders>
              <w:top w:val="single" w:sz="4" w:space="0" w:color="auto"/>
              <w:left w:val="nil"/>
              <w:bottom w:val="single" w:sz="4" w:space="0" w:color="auto"/>
              <w:right w:val="single" w:sz="4" w:space="0" w:color="auto"/>
            </w:tcBorders>
            <w:shd w:val="clear" w:color="auto" w:fill="auto"/>
            <w:vAlign w:val="center"/>
            <w:hideMark/>
          </w:tcPr>
          <w:p w:rsidR="00233889" w:rsidRPr="00233889" w:rsidRDefault="00233889" w:rsidP="00233889">
            <w:pPr>
              <w:spacing w:after="0"/>
              <w:jc w:val="center"/>
              <w:rPr>
                <w:rFonts w:ascii="Calibri" w:eastAsia="Times New Roman" w:hAnsi="Calibri" w:cs="Calibri"/>
                <w:b/>
                <w:bCs/>
                <w:color w:val="000000"/>
              </w:rPr>
            </w:pPr>
            <w:r w:rsidRPr="00233889">
              <w:rPr>
                <w:rFonts w:ascii="Calibri" w:eastAsia="Times New Roman" w:hAnsi="Calibri" w:cs="Calibri"/>
                <w:b/>
                <w:bCs/>
                <w:color w:val="000000"/>
              </w:rPr>
              <w:t>Reject &amp; Provide Alternative within RFP Response (Initial)</w:t>
            </w:r>
          </w:p>
        </w:tc>
        <w:tc>
          <w:tcPr>
            <w:tcW w:w="3568" w:type="dxa"/>
            <w:tcBorders>
              <w:top w:val="single" w:sz="4" w:space="0" w:color="auto"/>
              <w:left w:val="nil"/>
              <w:bottom w:val="single" w:sz="4" w:space="0" w:color="auto"/>
              <w:right w:val="single" w:sz="4" w:space="0" w:color="auto"/>
            </w:tcBorders>
            <w:shd w:val="clear" w:color="auto" w:fill="auto"/>
            <w:vAlign w:val="center"/>
            <w:hideMark/>
          </w:tcPr>
          <w:p w:rsidR="00233889" w:rsidRPr="00233889" w:rsidRDefault="00233889" w:rsidP="00233889">
            <w:pPr>
              <w:spacing w:after="0"/>
              <w:jc w:val="center"/>
              <w:rPr>
                <w:rFonts w:ascii="Calibri" w:eastAsia="Times New Roman" w:hAnsi="Calibri" w:cs="Calibri"/>
                <w:b/>
                <w:bCs/>
                <w:color w:val="000000"/>
              </w:rPr>
            </w:pPr>
            <w:r w:rsidRPr="00233889">
              <w:rPr>
                <w:rFonts w:ascii="Calibri" w:eastAsia="Times New Roman" w:hAnsi="Calibri" w:cs="Calibri"/>
                <w:b/>
                <w:bCs/>
                <w:color w:val="000000"/>
              </w:rPr>
              <w:t>Notes/Comments:</w:t>
            </w:r>
          </w:p>
        </w:tc>
      </w:tr>
      <w:tr w:rsidR="00233889" w:rsidRPr="00233889" w:rsidTr="009A28D3">
        <w:trPr>
          <w:trHeight w:val="4500"/>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33889" w:rsidRPr="00233889" w:rsidRDefault="00233889" w:rsidP="00233889">
            <w:pPr>
              <w:spacing w:after="0"/>
              <w:jc w:val="center"/>
              <w:rPr>
                <w:rFonts w:ascii="Calibri" w:eastAsia="Times New Roman" w:hAnsi="Calibri" w:cs="Calibri"/>
                <w:color w:val="000000"/>
              </w:rPr>
            </w:pPr>
            <w:r w:rsidRPr="00233889">
              <w:rPr>
                <w:rFonts w:ascii="Calibri" w:eastAsia="Times New Roman" w:hAnsi="Calibri" w:cs="Calibri"/>
                <w:color w:val="000000"/>
              </w:rPr>
              <w:t>V.C.33</w:t>
            </w:r>
          </w:p>
        </w:tc>
        <w:tc>
          <w:tcPr>
            <w:tcW w:w="5168" w:type="dxa"/>
            <w:tcBorders>
              <w:top w:val="nil"/>
              <w:left w:val="nil"/>
              <w:bottom w:val="single" w:sz="4" w:space="0" w:color="auto"/>
              <w:right w:val="single" w:sz="4" w:space="0" w:color="auto"/>
            </w:tcBorders>
            <w:shd w:val="clear" w:color="auto" w:fill="auto"/>
            <w:vAlign w:val="bottom"/>
            <w:hideMark/>
          </w:tcPr>
          <w:p w:rsidR="00233889" w:rsidRPr="00233889" w:rsidRDefault="00233889" w:rsidP="00233889">
            <w:pPr>
              <w:spacing w:after="0"/>
              <w:rPr>
                <w:rFonts w:ascii="Calibri" w:eastAsia="Times New Roman" w:hAnsi="Calibri" w:cs="Calibri"/>
                <w:color w:val="000000"/>
              </w:rPr>
            </w:pPr>
            <w:r w:rsidRPr="00233889">
              <w:rPr>
                <w:rFonts w:ascii="Calibri" w:eastAsia="Times New Roman" w:hAnsi="Calibri" w:cs="Calibri"/>
                <w:color w:val="000000"/>
              </w:rPr>
              <w:t>For each condition screened, the instrumentation, method, screening algorithm or cut-offs must be clearly described. Flow-chart/algorithms to illustrate the test result reporting criteria are encouraged, but should not be considered an adequate replacement for a narrative, detailed description.  The methods used must follow presently accepted good laboratory practice and be compliant with FDA, and CLIA regulations, and if available FDA approved products should be used.  FDA cleared products are acceptable.  Methods should have been routinely used by newborn screening programs for at least one (1) year and their performance documentation exists in Quality Control reports from CDC.   For proprietary information, the proposal must provide a general overview, and assurance that written protocols, interpretation criteria and screening algorithms will be provided in writing to the NNSP within 30 days following contract award date.  Bidders must complete Appendix B.</w:t>
            </w:r>
          </w:p>
        </w:tc>
        <w:tc>
          <w:tcPr>
            <w:tcW w:w="8185" w:type="dxa"/>
            <w:gridSpan w:val="4"/>
            <w:tcBorders>
              <w:top w:val="single" w:sz="4" w:space="0" w:color="auto"/>
              <w:left w:val="nil"/>
              <w:bottom w:val="single" w:sz="4" w:space="0" w:color="auto"/>
              <w:right w:val="single" w:sz="4" w:space="0" w:color="000000"/>
            </w:tcBorders>
            <w:shd w:val="clear" w:color="000000" w:fill="A6A6A6"/>
            <w:vAlign w:val="center"/>
            <w:hideMark/>
          </w:tcPr>
          <w:p w:rsidR="00233889" w:rsidRPr="00233889" w:rsidRDefault="00233889" w:rsidP="00233889">
            <w:pPr>
              <w:spacing w:after="0"/>
              <w:jc w:val="center"/>
              <w:rPr>
                <w:rFonts w:ascii="Calibri" w:eastAsia="Times New Roman" w:hAnsi="Calibri" w:cs="Calibri"/>
                <w:color w:val="000000"/>
                <w:sz w:val="28"/>
                <w:szCs w:val="28"/>
              </w:rPr>
            </w:pPr>
            <w:r w:rsidRPr="00233889">
              <w:rPr>
                <w:rFonts w:ascii="Calibri" w:eastAsia="Times New Roman" w:hAnsi="Calibri" w:cs="Calibri"/>
                <w:color w:val="000000"/>
                <w:sz w:val="28"/>
                <w:szCs w:val="28"/>
              </w:rPr>
              <w:t xml:space="preserve">Complete </w:t>
            </w:r>
            <w:r w:rsidRPr="00233889">
              <w:rPr>
                <w:rFonts w:ascii="Calibri" w:eastAsia="Times New Roman" w:hAnsi="Calibri" w:cs="Calibri"/>
                <w:b/>
                <w:bCs/>
                <w:color w:val="000000"/>
                <w:sz w:val="28"/>
                <w:szCs w:val="28"/>
              </w:rPr>
              <w:t>attached table</w:t>
            </w:r>
            <w:r>
              <w:rPr>
                <w:rFonts w:ascii="Calibri" w:eastAsia="Times New Roman" w:hAnsi="Calibri" w:cs="Calibri"/>
                <w:b/>
                <w:bCs/>
                <w:color w:val="000000"/>
                <w:sz w:val="28"/>
                <w:szCs w:val="28"/>
              </w:rPr>
              <w:t xml:space="preserve"> below</w:t>
            </w:r>
            <w:r w:rsidRPr="00233889">
              <w:rPr>
                <w:rFonts w:ascii="Calibri" w:eastAsia="Times New Roman" w:hAnsi="Calibri" w:cs="Calibri"/>
                <w:color w:val="000000"/>
                <w:sz w:val="28"/>
                <w:szCs w:val="28"/>
              </w:rPr>
              <w:t xml:space="preserve"> for response to this requirement.</w:t>
            </w:r>
            <w:r>
              <w:rPr>
                <w:rFonts w:ascii="Calibri" w:eastAsia="Times New Roman" w:hAnsi="Calibri" w:cs="Calibri"/>
                <w:color w:val="000000"/>
                <w:sz w:val="28"/>
                <w:szCs w:val="28"/>
              </w:rPr>
              <w:t xml:space="preserve"> **</w:t>
            </w:r>
          </w:p>
        </w:tc>
      </w:tr>
      <w:tr w:rsidR="00233889" w:rsidRPr="00233889" w:rsidTr="009A28D3">
        <w:trPr>
          <w:trHeight w:val="3345"/>
        </w:trPr>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889" w:rsidRPr="00233889" w:rsidRDefault="00233889" w:rsidP="00233889">
            <w:pPr>
              <w:spacing w:after="0"/>
              <w:jc w:val="center"/>
              <w:rPr>
                <w:rFonts w:ascii="Calibri" w:eastAsia="Times New Roman" w:hAnsi="Calibri" w:cs="Calibri"/>
                <w:color w:val="000000"/>
              </w:rPr>
            </w:pPr>
            <w:r w:rsidRPr="00233889">
              <w:rPr>
                <w:rFonts w:ascii="Calibri" w:eastAsia="Times New Roman" w:hAnsi="Calibri" w:cs="Calibri"/>
                <w:color w:val="000000"/>
              </w:rPr>
              <w:lastRenderedPageBreak/>
              <w:t>V.C.34</w:t>
            </w:r>
          </w:p>
        </w:tc>
        <w:tc>
          <w:tcPr>
            <w:tcW w:w="5168" w:type="dxa"/>
            <w:tcBorders>
              <w:top w:val="single" w:sz="4" w:space="0" w:color="auto"/>
              <w:left w:val="nil"/>
              <w:bottom w:val="single" w:sz="4" w:space="0" w:color="auto"/>
              <w:right w:val="single" w:sz="4" w:space="0" w:color="auto"/>
            </w:tcBorders>
            <w:shd w:val="clear" w:color="auto" w:fill="auto"/>
            <w:vAlign w:val="bottom"/>
            <w:hideMark/>
          </w:tcPr>
          <w:p w:rsidR="00233889" w:rsidRPr="00233889" w:rsidRDefault="009A28D3" w:rsidP="00233889">
            <w:pPr>
              <w:spacing w:after="0"/>
              <w:rPr>
                <w:rFonts w:ascii="Calibri" w:eastAsia="Times New Roman" w:hAnsi="Calibri" w:cs="Calibri"/>
                <w:color w:val="000000"/>
              </w:rPr>
            </w:pPr>
            <w:r>
              <w:rPr>
                <w:rFonts w:ascii="Calibri" w:eastAsia="Times New Roman" w:hAnsi="Calibri" w:cs="Calibri"/>
                <w:color w:val="000000"/>
              </w:rPr>
              <w:t>F</w:t>
            </w:r>
            <w:r w:rsidR="00233889" w:rsidRPr="00233889">
              <w:rPr>
                <w:rFonts w:ascii="Calibri" w:eastAsia="Times New Roman" w:hAnsi="Calibri" w:cs="Calibri"/>
                <w:color w:val="000000"/>
              </w:rPr>
              <w:t xml:space="preserve">or which disorders within these classifications, beyond those listed in Section V.C.1 - 30, their laboratory can reliably detect via tandem mass spectrometry or other multiplex testing and describe the informative markers evaluated and cut-offs or screening algorithms used to determine the need for additional follow up. The table in Appendix B must be completed identifying for each condition or </w:t>
            </w:r>
            <w:proofErr w:type="spellStart"/>
            <w:r w:rsidR="00233889" w:rsidRPr="00233889">
              <w:rPr>
                <w:rFonts w:ascii="Calibri" w:eastAsia="Times New Roman" w:hAnsi="Calibri" w:cs="Calibri"/>
                <w:color w:val="000000"/>
              </w:rPr>
              <w:t>analyte</w:t>
            </w:r>
            <w:proofErr w:type="spellEnd"/>
            <w:r w:rsidR="00233889" w:rsidRPr="00233889">
              <w:rPr>
                <w:rFonts w:ascii="Calibri" w:eastAsia="Times New Roman" w:hAnsi="Calibri" w:cs="Calibri"/>
                <w:color w:val="000000"/>
              </w:rPr>
              <w:t xml:space="preserve"> screened the number of specimens screened, number of abnormal screens reported out, and the number of confirmed conditions associated with that screen during the prior 2 year period. If the current method/algorithm has been used for less than 2 years, the available data described above, since using that method/algorithm.  </w:t>
            </w:r>
          </w:p>
        </w:tc>
        <w:tc>
          <w:tcPr>
            <w:tcW w:w="8185" w:type="dxa"/>
            <w:gridSpan w:val="4"/>
            <w:tcBorders>
              <w:top w:val="single" w:sz="4" w:space="0" w:color="auto"/>
              <w:left w:val="nil"/>
              <w:bottom w:val="single" w:sz="4" w:space="0" w:color="auto"/>
              <w:right w:val="single" w:sz="4" w:space="0" w:color="000000"/>
            </w:tcBorders>
            <w:shd w:val="clear" w:color="000000" w:fill="A6A6A6"/>
            <w:vAlign w:val="center"/>
            <w:hideMark/>
          </w:tcPr>
          <w:p w:rsidR="00233889" w:rsidRPr="00233889" w:rsidRDefault="00233889" w:rsidP="00233889">
            <w:pPr>
              <w:spacing w:after="0"/>
              <w:jc w:val="center"/>
              <w:rPr>
                <w:rFonts w:ascii="Calibri" w:eastAsia="Times New Roman" w:hAnsi="Calibri" w:cs="Calibri"/>
                <w:color w:val="000000"/>
                <w:sz w:val="28"/>
                <w:szCs w:val="28"/>
              </w:rPr>
            </w:pPr>
            <w:r w:rsidRPr="00233889">
              <w:rPr>
                <w:rFonts w:ascii="Calibri" w:eastAsia="Times New Roman" w:hAnsi="Calibri" w:cs="Calibri"/>
                <w:color w:val="000000"/>
                <w:sz w:val="28"/>
                <w:szCs w:val="28"/>
              </w:rPr>
              <w:t xml:space="preserve">Complete </w:t>
            </w:r>
            <w:r w:rsidRPr="00233889">
              <w:rPr>
                <w:rFonts w:ascii="Calibri" w:eastAsia="Times New Roman" w:hAnsi="Calibri" w:cs="Calibri"/>
                <w:b/>
                <w:bCs/>
                <w:color w:val="000000"/>
                <w:sz w:val="28"/>
                <w:szCs w:val="28"/>
              </w:rPr>
              <w:t>Appendix B</w:t>
            </w:r>
            <w:r w:rsidRPr="00233889">
              <w:rPr>
                <w:rFonts w:ascii="Calibri" w:eastAsia="Times New Roman" w:hAnsi="Calibri" w:cs="Calibri"/>
                <w:color w:val="000000"/>
                <w:sz w:val="28"/>
                <w:szCs w:val="28"/>
              </w:rPr>
              <w:t xml:space="preserve"> for response to this requirement</w:t>
            </w:r>
          </w:p>
        </w:tc>
      </w:tr>
      <w:tr w:rsidR="00233889" w:rsidRPr="00233889" w:rsidTr="009A28D3">
        <w:trPr>
          <w:trHeight w:val="1200"/>
        </w:trPr>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889" w:rsidRPr="00233889" w:rsidRDefault="00233889" w:rsidP="00233889">
            <w:pPr>
              <w:spacing w:after="0"/>
              <w:jc w:val="center"/>
              <w:rPr>
                <w:rFonts w:ascii="Calibri" w:eastAsia="Times New Roman" w:hAnsi="Calibri" w:cs="Calibri"/>
                <w:color w:val="000000"/>
              </w:rPr>
            </w:pPr>
            <w:r w:rsidRPr="00233889">
              <w:rPr>
                <w:rFonts w:ascii="Calibri" w:eastAsia="Times New Roman" w:hAnsi="Calibri" w:cs="Calibri"/>
                <w:color w:val="000000"/>
              </w:rPr>
              <w:t>V.C.35</w:t>
            </w:r>
          </w:p>
        </w:tc>
        <w:tc>
          <w:tcPr>
            <w:tcW w:w="5168" w:type="dxa"/>
            <w:tcBorders>
              <w:top w:val="single" w:sz="4" w:space="0" w:color="auto"/>
              <w:left w:val="nil"/>
              <w:bottom w:val="single" w:sz="4" w:space="0" w:color="auto"/>
              <w:right w:val="single" w:sz="4" w:space="0" w:color="auto"/>
            </w:tcBorders>
            <w:shd w:val="clear" w:color="auto" w:fill="auto"/>
            <w:vAlign w:val="bottom"/>
            <w:hideMark/>
          </w:tcPr>
          <w:p w:rsidR="00233889" w:rsidRPr="00233889" w:rsidRDefault="00233889" w:rsidP="00233889">
            <w:pPr>
              <w:spacing w:after="0"/>
              <w:rPr>
                <w:rFonts w:ascii="Calibri" w:eastAsia="Times New Roman" w:hAnsi="Calibri" w:cs="Calibri"/>
                <w:color w:val="000000"/>
              </w:rPr>
            </w:pPr>
            <w:r w:rsidRPr="00233889">
              <w:rPr>
                <w:rFonts w:ascii="Calibri" w:eastAsia="Times New Roman" w:hAnsi="Calibri" w:cs="Calibri"/>
                <w:color w:val="000000"/>
              </w:rPr>
              <w:t>If any of this required information is proprietary, the following applies:  By virtue of submitting a proposal the bidder agrees that if awarded the contract, the proprietary information will be provided to the NNSP within 30 days following contract award date.</w:t>
            </w:r>
          </w:p>
        </w:tc>
        <w:tc>
          <w:tcPr>
            <w:tcW w:w="1764" w:type="dxa"/>
            <w:tcBorders>
              <w:top w:val="single" w:sz="4" w:space="0" w:color="auto"/>
              <w:left w:val="nil"/>
              <w:bottom w:val="single" w:sz="4" w:space="0" w:color="auto"/>
              <w:right w:val="single" w:sz="4" w:space="0" w:color="auto"/>
            </w:tcBorders>
            <w:shd w:val="clear" w:color="auto" w:fill="auto"/>
            <w:vAlign w:val="center"/>
            <w:hideMark/>
          </w:tcPr>
          <w:p w:rsidR="00233889" w:rsidRPr="00233889" w:rsidRDefault="00233889" w:rsidP="00233889">
            <w:pPr>
              <w:spacing w:after="0"/>
              <w:jc w:val="center"/>
              <w:rPr>
                <w:rFonts w:ascii="Calibri" w:eastAsia="Times New Roman" w:hAnsi="Calibri" w:cs="Calibri"/>
                <w:color w:val="000000"/>
              </w:rPr>
            </w:pPr>
            <w:r w:rsidRPr="00233889">
              <w:rPr>
                <w:rFonts w:ascii="Calibri" w:eastAsia="Times New Roman" w:hAnsi="Calibri" w:cs="Calibri"/>
                <w:color w:val="000000"/>
              </w:rPr>
              <w:t> </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233889" w:rsidRPr="00233889" w:rsidRDefault="00233889" w:rsidP="00233889">
            <w:pPr>
              <w:spacing w:after="0"/>
              <w:jc w:val="center"/>
              <w:rPr>
                <w:rFonts w:ascii="Calibri" w:eastAsia="Times New Roman" w:hAnsi="Calibri" w:cs="Calibri"/>
                <w:color w:val="000000"/>
              </w:rPr>
            </w:pPr>
            <w:r w:rsidRPr="00233889">
              <w:rPr>
                <w:rFonts w:ascii="Calibri" w:eastAsia="Times New Roman" w:hAnsi="Calibri" w:cs="Calibri"/>
                <w:color w:val="000000"/>
              </w:rPr>
              <w:t> </w:t>
            </w:r>
          </w:p>
        </w:tc>
        <w:tc>
          <w:tcPr>
            <w:tcW w:w="1896" w:type="dxa"/>
            <w:tcBorders>
              <w:top w:val="single" w:sz="4" w:space="0" w:color="auto"/>
              <w:left w:val="nil"/>
              <w:bottom w:val="single" w:sz="4" w:space="0" w:color="auto"/>
              <w:right w:val="single" w:sz="4" w:space="0" w:color="auto"/>
            </w:tcBorders>
            <w:shd w:val="clear" w:color="auto" w:fill="auto"/>
            <w:vAlign w:val="center"/>
            <w:hideMark/>
          </w:tcPr>
          <w:p w:rsidR="00233889" w:rsidRPr="00233889" w:rsidRDefault="00233889" w:rsidP="00233889">
            <w:pPr>
              <w:spacing w:after="0"/>
              <w:jc w:val="center"/>
              <w:rPr>
                <w:rFonts w:ascii="Calibri" w:eastAsia="Times New Roman" w:hAnsi="Calibri" w:cs="Calibri"/>
                <w:color w:val="000000"/>
              </w:rPr>
            </w:pPr>
            <w:r w:rsidRPr="00233889">
              <w:rPr>
                <w:rFonts w:ascii="Calibri" w:eastAsia="Times New Roman" w:hAnsi="Calibri" w:cs="Calibri"/>
                <w:color w:val="000000"/>
              </w:rPr>
              <w:t> </w:t>
            </w:r>
          </w:p>
        </w:tc>
        <w:tc>
          <w:tcPr>
            <w:tcW w:w="3568" w:type="dxa"/>
            <w:tcBorders>
              <w:top w:val="single" w:sz="4" w:space="0" w:color="auto"/>
              <w:left w:val="nil"/>
              <w:bottom w:val="single" w:sz="4" w:space="0" w:color="auto"/>
              <w:right w:val="single" w:sz="4" w:space="0" w:color="auto"/>
            </w:tcBorders>
            <w:shd w:val="clear" w:color="000000" w:fill="FFFFFF"/>
            <w:hideMark/>
          </w:tcPr>
          <w:p w:rsidR="00233889" w:rsidRPr="00233889" w:rsidRDefault="00233889" w:rsidP="00233889">
            <w:pPr>
              <w:spacing w:after="0"/>
              <w:rPr>
                <w:rFonts w:ascii="Calibri" w:eastAsia="Times New Roman" w:hAnsi="Calibri" w:cs="Calibri"/>
                <w:color w:val="000000"/>
              </w:rPr>
            </w:pPr>
            <w:r w:rsidRPr="00233889">
              <w:rPr>
                <w:rFonts w:ascii="Calibri" w:eastAsia="Times New Roman" w:hAnsi="Calibri" w:cs="Calibri"/>
                <w:color w:val="000000"/>
              </w:rPr>
              <w:t> </w:t>
            </w:r>
          </w:p>
        </w:tc>
      </w:tr>
      <w:tr w:rsidR="00233889" w:rsidRPr="00233889" w:rsidTr="009A28D3">
        <w:trPr>
          <w:trHeight w:val="2070"/>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33889" w:rsidRPr="00233889" w:rsidRDefault="00233889" w:rsidP="00233889">
            <w:pPr>
              <w:spacing w:after="0"/>
              <w:jc w:val="center"/>
              <w:rPr>
                <w:rFonts w:ascii="Calibri" w:eastAsia="Times New Roman" w:hAnsi="Calibri" w:cs="Calibri"/>
                <w:color w:val="000000"/>
              </w:rPr>
            </w:pPr>
            <w:r w:rsidRPr="00233889">
              <w:rPr>
                <w:rFonts w:ascii="Calibri" w:eastAsia="Times New Roman" w:hAnsi="Calibri" w:cs="Calibri"/>
                <w:color w:val="000000"/>
              </w:rPr>
              <w:t>V.C.36</w:t>
            </w:r>
          </w:p>
        </w:tc>
        <w:tc>
          <w:tcPr>
            <w:tcW w:w="5168" w:type="dxa"/>
            <w:tcBorders>
              <w:top w:val="nil"/>
              <w:left w:val="nil"/>
              <w:bottom w:val="single" w:sz="4" w:space="0" w:color="auto"/>
              <w:right w:val="single" w:sz="4" w:space="0" w:color="auto"/>
            </w:tcBorders>
            <w:shd w:val="clear" w:color="auto" w:fill="auto"/>
            <w:vAlign w:val="bottom"/>
            <w:hideMark/>
          </w:tcPr>
          <w:p w:rsidR="00233889" w:rsidRPr="00233889" w:rsidRDefault="00233889" w:rsidP="00233889">
            <w:pPr>
              <w:spacing w:after="0"/>
              <w:rPr>
                <w:rFonts w:ascii="Calibri" w:eastAsia="Times New Roman" w:hAnsi="Calibri" w:cs="Calibri"/>
                <w:color w:val="000000"/>
              </w:rPr>
            </w:pPr>
            <w:r w:rsidRPr="00233889">
              <w:rPr>
                <w:rFonts w:ascii="Calibri" w:eastAsia="Times New Roman" w:hAnsi="Calibri" w:cs="Calibri"/>
                <w:color w:val="000000"/>
              </w:rPr>
              <w:t>Data for the laboratory regarding the false positive rate per year for each of the tests performed, (see tables in Appendix B), the percent of filter paper blood specimens identified as unsatisfactory and the reasons for rejection, the turn-around time from specimen receipt to reporting of results.  Data for the laboratory regarding the false negative rate, explanations for errors and remedial actions</w:t>
            </w:r>
            <w:r w:rsidR="009A28D3">
              <w:rPr>
                <w:rFonts w:ascii="Calibri" w:eastAsia="Times New Roman" w:hAnsi="Calibri" w:cs="Calibri"/>
                <w:color w:val="000000"/>
              </w:rPr>
              <w:t>.  (Complete tables in Appendix</w:t>
            </w:r>
            <w:r w:rsidRPr="00233889">
              <w:rPr>
                <w:rFonts w:ascii="Calibri" w:eastAsia="Times New Roman" w:hAnsi="Calibri" w:cs="Calibri"/>
                <w:color w:val="000000"/>
              </w:rPr>
              <w:t xml:space="preserve"> B) and return with bidder’s proposal response.</w:t>
            </w:r>
          </w:p>
        </w:tc>
        <w:tc>
          <w:tcPr>
            <w:tcW w:w="8185" w:type="dxa"/>
            <w:gridSpan w:val="4"/>
            <w:tcBorders>
              <w:top w:val="single" w:sz="4" w:space="0" w:color="auto"/>
              <w:left w:val="nil"/>
              <w:bottom w:val="single" w:sz="4" w:space="0" w:color="auto"/>
              <w:right w:val="single" w:sz="4" w:space="0" w:color="000000"/>
            </w:tcBorders>
            <w:shd w:val="clear" w:color="000000" w:fill="A6A6A6"/>
            <w:vAlign w:val="center"/>
            <w:hideMark/>
          </w:tcPr>
          <w:p w:rsidR="00233889" w:rsidRPr="00233889" w:rsidRDefault="00233889" w:rsidP="00233889">
            <w:pPr>
              <w:spacing w:after="0"/>
              <w:jc w:val="center"/>
              <w:rPr>
                <w:rFonts w:ascii="Calibri" w:eastAsia="Times New Roman" w:hAnsi="Calibri" w:cs="Calibri"/>
                <w:color w:val="000000"/>
                <w:sz w:val="28"/>
                <w:szCs w:val="28"/>
              </w:rPr>
            </w:pPr>
            <w:r w:rsidRPr="00233889">
              <w:rPr>
                <w:rFonts w:ascii="Calibri" w:eastAsia="Times New Roman" w:hAnsi="Calibri" w:cs="Calibri"/>
                <w:color w:val="000000"/>
                <w:sz w:val="28"/>
                <w:szCs w:val="28"/>
              </w:rPr>
              <w:t xml:space="preserve">Complete </w:t>
            </w:r>
            <w:r w:rsidRPr="00233889">
              <w:rPr>
                <w:rFonts w:ascii="Calibri" w:eastAsia="Times New Roman" w:hAnsi="Calibri" w:cs="Calibri"/>
                <w:b/>
                <w:bCs/>
                <w:color w:val="000000"/>
                <w:sz w:val="28"/>
                <w:szCs w:val="28"/>
              </w:rPr>
              <w:t>Appendix B</w:t>
            </w:r>
            <w:r w:rsidRPr="00233889">
              <w:rPr>
                <w:rFonts w:ascii="Calibri" w:eastAsia="Times New Roman" w:hAnsi="Calibri" w:cs="Calibri"/>
                <w:color w:val="000000"/>
                <w:sz w:val="28"/>
                <w:szCs w:val="28"/>
              </w:rPr>
              <w:t xml:space="preserve"> for response to this requirement</w:t>
            </w:r>
          </w:p>
        </w:tc>
      </w:tr>
      <w:tr w:rsidR="00233889" w:rsidRPr="00233889" w:rsidTr="009A28D3">
        <w:trPr>
          <w:trHeight w:val="1200"/>
        </w:trPr>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889" w:rsidRPr="00233889" w:rsidRDefault="00233889" w:rsidP="00233889">
            <w:pPr>
              <w:spacing w:after="0"/>
              <w:jc w:val="center"/>
              <w:rPr>
                <w:rFonts w:ascii="Calibri" w:eastAsia="Times New Roman" w:hAnsi="Calibri" w:cs="Calibri"/>
                <w:color w:val="000000"/>
              </w:rPr>
            </w:pPr>
            <w:r w:rsidRPr="00233889">
              <w:rPr>
                <w:rFonts w:ascii="Calibri" w:eastAsia="Times New Roman" w:hAnsi="Calibri" w:cs="Calibri"/>
                <w:color w:val="000000"/>
              </w:rPr>
              <w:lastRenderedPageBreak/>
              <w:t>V.C.37</w:t>
            </w:r>
          </w:p>
        </w:tc>
        <w:tc>
          <w:tcPr>
            <w:tcW w:w="5168" w:type="dxa"/>
            <w:tcBorders>
              <w:top w:val="single" w:sz="4" w:space="0" w:color="auto"/>
              <w:left w:val="nil"/>
              <w:bottom w:val="single" w:sz="4" w:space="0" w:color="auto"/>
              <w:right w:val="single" w:sz="4" w:space="0" w:color="auto"/>
            </w:tcBorders>
            <w:shd w:val="clear" w:color="auto" w:fill="auto"/>
            <w:vAlign w:val="bottom"/>
            <w:hideMark/>
          </w:tcPr>
          <w:p w:rsidR="00233889" w:rsidRPr="00233889" w:rsidRDefault="00233889" w:rsidP="00233889">
            <w:pPr>
              <w:spacing w:after="0"/>
              <w:rPr>
                <w:rFonts w:ascii="Calibri" w:eastAsia="Times New Roman" w:hAnsi="Calibri" w:cs="Calibri"/>
                <w:color w:val="000000"/>
              </w:rPr>
            </w:pPr>
            <w:r w:rsidRPr="00233889">
              <w:rPr>
                <w:rFonts w:ascii="Calibri" w:eastAsia="Times New Roman" w:hAnsi="Calibri" w:cs="Calibri"/>
                <w:color w:val="000000"/>
              </w:rPr>
              <w:t>For each analytical me</w:t>
            </w:r>
            <w:r>
              <w:rPr>
                <w:rFonts w:ascii="Calibri" w:eastAsia="Times New Roman" w:hAnsi="Calibri" w:cs="Calibri"/>
                <w:color w:val="000000"/>
              </w:rPr>
              <w:t xml:space="preserve">thodology and instrument used, </w:t>
            </w:r>
            <w:r w:rsidRPr="00233889">
              <w:rPr>
                <w:rFonts w:ascii="Calibri" w:eastAsia="Times New Roman" w:hAnsi="Calibri" w:cs="Calibri"/>
                <w:color w:val="000000"/>
              </w:rPr>
              <w:t>available methods for backup/confirmation. (</w:t>
            </w:r>
            <w:proofErr w:type="gramStart"/>
            <w:r w:rsidRPr="00233889">
              <w:rPr>
                <w:rFonts w:ascii="Calibri" w:eastAsia="Times New Roman" w:hAnsi="Calibri" w:cs="Calibri"/>
                <w:color w:val="000000"/>
              </w:rPr>
              <w:t>e.g</w:t>
            </w:r>
            <w:proofErr w:type="gramEnd"/>
            <w:r w:rsidRPr="00233889">
              <w:rPr>
                <w:rFonts w:ascii="Calibri" w:eastAsia="Times New Roman" w:hAnsi="Calibri" w:cs="Calibri"/>
                <w:color w:val="000000"/>
              </w:rPr>
              <w:t xml:space="preserve">. </w:t>
            </w:r>
            <w:proofErr w:type="spellStart"/>
            <w:r w:rsidRPr="00233889">
              <w:rPr>
                <w:rFonts w:ascii="Calibri" w:eastAsia="Times New Roman" w:hAnsi="Calibri" w:cs="Calibri"/>
                <w:color w:val="000000"/>
              </w:rPr>
              <w:t>Beuter</w:t>
            </w:r>
            <w:proofErr w:type="spellEnd"/>
            <w:r w:rsidRPr="00233889">
              <w:rPr>
                <w:rFonts w:ascii="Calibri" w:eastAsia="Times New Roman" w:hAnsi="Calibri" w:cs="Calibri"/>
                <w:color w:val="000000"/>
              </w:rPr>
              <w:t xml:space="preserve"> and </w:t>
            </w:r>
            <w:proofErr w:type="spellStart"/>
            <w:r w:rsidRPr="00233889">
              <w:rPr>
                <w:rFonts w:ascii="Calibri" w:eastAsia="Times New Roman" w:hAnsi="Calibri" w:cs="Calibri"/>
                <w:color w:val="000000"/>
              </w:rPr>
              <w:t>Baluda</w:t>
            </w:r>
            <w:proofErr w:type="spellEnd"/>
            <w:r w:rsidRPr="00233889">
              <w:rPr>
                <w:rFonts w:ascii="Calibri" w:eastAsia="Times New Roman" w:hAnsi="Calibri" w:cs="Calibri"/>
                <w:color w:val="000000"/>
              </w:rPr>
              <w:t xml:space="preserve"> back-up for </w:t>
            </w:r>
            <w:proofErr w:type="spellStart"/>
            <w:r w:rsidRPr="00233889">
              <w:rPr>
                <w:rFonts w:ascii="Calibri" w:eastAsia="Times New Roman" w:hAnsi="Calibri" w:cs="Calibri"/>
                <w:color w:val="000000"/>
              </w:rPr>
              <w:t>Biotinidase</w:t>
            </w:r>
            <w:proofErr w:type="spellEnd"/>
            <w:r w:rsidRPr="00233889">
              <w:rPr>
                <w:rFonts w:ascii="Calibri" w:eastAsia="Times New Roman" w:hAnsi="Calibri" w:cs="Calibri"/>
                <w:color w:val="000000"/>
              </w:rPr>
              <w:t xml:space="preserve"> testing if primary testing instrument   were to be unavailable).  </w:t>
            </w:r>
          </w:p>
        </w:tc>
        <w:tc>
          <w:tcPr>
            <w:tcW w:w="8185" w:type="dxa"/>
            <w:gridSpan w:val="4"/>
            <w:tcBorders>
              <w:top w:val="single" w:sz="4" w:space="0" w:color="auto"/>
              <w:left w:val="nil"/>
              <w:bottom w:val="single" w:sz="4" w:space="0" w:color="auto"/>
              <w:right w:val="single" w:sz="4" w:space="0" w:color="000000"/>
            </w:tcBorders>
            <w:shd w:val="clear" w:color="000000" w:fill="A6A6A6"/>
            <w:vAlign w:val="center"/>
            <w:hideMark/>
          </w:tcPr>
          <w:p w:rsidR="00233889" w:rsidRPr="00233889" w:rsidRDefault="00233889" w:rsidP="00233889">
            <w:pPr>
              <w:spacing w:after="0"/>
              <w:jc w:val="center"/>
              <w:rPr>
                <w:rFonts w:ascii="Calibri" w:eastAsia="Times New Roman" w:hAnsi="Calibri" w:cs="Calibri"/>
                <w:color w:val="000000"/>
                <w:sz w:val="28"/>
                <w:szCs w:val="28"/>
              </w:rPr>
            </w:pPr>
            <w:r w:rsidRPr="00233889">
              <w:rPr>
                <w:rFonts w:ascii="Calibri" w:eastAsia="Times New Roman" w:hAnsi="Calibri" w:cs="Calibri"/>
                <w:color w:val="000000"/>
                <w:sz w:val="28"/>
                <w:szCs w:val="28"/>
              </w:rPr>
              <w:t xml:space="preserve">Complete </w:t>
            </w:r>
            <w:r w:rsidRPr="00233889">
              <w:rPr>
                <w:rFonts w:ascii="Calibri" w:eastAsia="Times New Roman" w:hAnsi="Calibri" w:cs="Calibri"/>
                <w:b/>
                <w:bCs/>
                <w:color w:val="000000"/>
                <w:sz w:val="28"/>
                <w:szCs w:val="28"/>
              </w:rPr>
              <w:t>attached table</w:t>
            </w:r>
            <w:r>
              <w:rPr>
                <w:rFonts w:ascii="Calibri" w:eastAsia="Times New Roman" w:hAnsi="Calibri" w:cs="Calibri"/>
                <w:b/>
                <w:bCs/>
                <w:color w:val="000000"/>
                <w:sz w:val="28"/>
                <w:szCs w:val="28"/>
              </w:rPr>
              <w:t xml:space="preserve"> below</w:t>
            </w:r>
            <w:r w:rsidRPr="00233889">
              <w:rPr>
                <w:rFonts w:ascii="Calibri" w:eastAsia="Times New Roman" w:hAnsi="Calibri" w:cs="Calibri"/>
                <w:color w:val="000000"/>
                <w:sz w:val="28"/>
                <w:szCs w:val="28"/>
              </w:rPr>
              <w:t xml:space="preserve"> for response to this requirement.</w:t>
            </w:r>
            <w:r>
              <w:rPr>
                <w:rFonts w:ascii="Calibri" w:eastAsia="Times New Roman" w:hAnsi="Calibri" w:cs="Calibri"/>
                <w:color w:val="000000"/>
                <w:sz w:val="28"/>
                <w:szCs w:val="28"/>
              </w:rPr>
              <w:t xml:space="preserve"> **</w:t>
            </w:r>
          </w:p>
        </w:tc>
      </w:tr>
      <w:tr w:rsidR="00233889" w:rsidRPr="00233889" w:rsidTr="009A28D3">
        <w:trPr>
          <w:trHeight w:val="2400"/>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33889" w:rsidRPr="00233889" w:rsidRDefault="00233889" w:rsidP="00233889">
            <w:pPr>
              <w:spacing w:after="0"/>
              <w:jc w:val="center"/>
              <w:rPr>
                <w:rFonts w:ascii="Calibri" w:eastAsia="Times New Roman" w:hAnsi="Calibri" w:cs="Calibri"/>
                <w:color w:val="000000"/>
              </w:rPr>
            </w:pPr>
            <w:r w:rsidRPr="00233889">
              <w:rPr>
                <w:rFonts w:ascii="Calibri" w:eastAsia="Times New Roman" w:hAnsi="Calibri" w:cs="Calibri"/>
                <w:color w:val="000000"/>
              </w:rPr>
              <w:t>V.C.38</w:t>
            </w:r>
          </w:p>
        </w:tc>
        <w:tc>
          <w:tcPr>
            <w:tcW w:w="5168" w:type="dxa"/>
            <w:tcBorders>
              <w:top w:val="nil"/>
              <w:left w:val="nil"/>
              <w:bottom w:val="single" w:sz="4" w:space="0" w:color="auto"/>
              <w:right w:val="single" w:sz="4" w:space="0" w:color="auto"/>
            </w:tcBorders>
            <w:shd w:val="clear" w:color="auto" w:fill="auto"/>
            <w:vAlign w:val="bottom"/>
            <w:hideMark/>
          </w:tcPr>
          <w:p w:rsidR="00233889" w:rsidRPr="00233889" w:rsidRDefault="00233889" w:rsidP="00233889">
            <w:pPr>
              <w:spacing w:after="0"/>
              <w:rPr>
                <w:rFonts w:ascii="Calibri" w:eastAsia="Times New Roman" w:hAnsi="Calibri" w:cs="Calibri"/>
                <w:color w:val="000000"/>
              </w:rPr>
            </w:pPr>
            <w:r w:rsidRPr="00233889">
              <w:rPr>
                <w:rFonts w:ascii="Calibri" w:eastAsia="Times New Roman" w:hAnsi="Calibri" w:cs="Calibri"/>
                <w:color w:val="000000"/>
              </w:rPr>
              <w:t xml:space="preserve">If not already described in Section V.C.1-30, specify </w:t>
            </w:r>
            <w:r>
              <w:rPr>
                <w:rFonts w:ascii="Calibri" w:eastAsia="Times New Roman" w:hAnsi="Calibri" w:cs="Calibri"/>
                <w:color w:val="000000"/>
              </w:rPr>
              <w:t xml:space="preserve">any 2nd tier or reflex testing </w:t>
            </w:r>
            <w:r w:rsidRPr="00233889">
              <w:rPr>
                <w:rFonts w:ascii="Calibri" w:eastAsia="Times New Roman" w:hAnsi="Calibri" w:cs="Calibri"/>
                <w:color w:val="000000"/>
              </w:rPr>
              <w:t>(E.g. a different test with a new punch from the same sample) proposed as part of the screen.  If DNA is used as a 2nd tier or reflex test, specify which mutations or polymorphisms are tested for or if sequencing is proposed.  The Department of Health and Human Services reserves the right to determine if sequencing will be allowed as part of the screening algorithm for any condition screened.  (Include in response to B).</w:t>
            </w:r>
          </w:p>
        </w:tc>
        <w:tc>
          <w:tcPr>
            <w:tcW w:w="1764" w:type="dxa"/>
            <w:tcBorders>
              <w:top w:val="nil"/>
              <w:left w:val="nil"/>
              <w:bottom w:val="single" w:sz="4" w:space="0" w:color="auto"/>
              <w:right w:val="single" w:sz="4" w:space="0" w:color="auto"/>
            </w:tcBorders>
            <w:shd w:val="clear" w:color="auto" w:fill="auto"/>
            <w:vAlign w:val="center"/>
            <w:hideMark/>
          </w:tcPr>
          <w:p w:rsidR="00233889" w:rsidRPr="00233889" w:rsidRDefault="00233889" w:rsidP="00233889">
            <w:pPr>
              <w:spacing w:after="0"/>
              <w:jc w:val="center"/>
              <w:rPr>
                <w:rFonts w:ascii="Calibri" w:eastAsia="Times New Roman" w:hAnsi="Calibri" w:cs="Calibri"/>
                <w:color w:val="000000"/>
              </w:rPr>
            </w:pPr>
            <w:r w:rsidRPr="00233889">
              <w:rPr>
                <w:rFonts w:ascii="Calibri" w:eastAsia="Times New Roman" w:hAnsi="Calibri" w:cs="Calibri"/>
                <w:color w:val="000000"/>
              </w:rPr>
              <w:t> </w:t>
            </w:r>
          </w:p>
        </w:tc>
        <w:tc>
          <w:tcPr>
            <w:tcW w:w="957" w:type="dxa"/>
            <w:tcBorders>
              <w:top w:val="nil"/>
              <w:left w:val="nil"/>
              <w:bottom w:val="single" w:sz="4" w:space="0" w:color="auto"/>
              <w:right w:val="single" w:sz="4" w:space="0" w:color="auto"/>
            </w:tcBorders>
            <w:shd w:val="clear" w:color="auto" w:fill="auto"/>
            <w:vAlign w:val="center"/>
            <w:hideMark/>
          </w:tcPr>
          <w:p w:rsidR="00233889" w:rsidRPr="00233889" w:rsidRDefault="00233889" w:rsidP="00233889">
            <w:pPr>
              <w:spacing w:after="0"/>
              <w:jc w:val="center"/>
              <w:rPr>
                <w:rFonts w:ascii="Calibri" w:eastAsia="Times New Roman" w:hAnsi="Calibri" w:cs="Calibri"/>
                <w:color w:val="000000"/>
              </w:rPr>
            </w:pPr>
            <w:r w:rsidRPr="00233889">
              <w:rPr>
                <w:rFonts w:ascii="Calibri" w:eastAsia="Times New Roman" w:hAnsi="Calibri" w:cs="Calibri"/>
                <w:color w:val="000000"/>
              </w:rPr>
              <w:t> </w:t>
            </w:r>
          </w:p>
        </w:tc>
        <w:tc>
          <w:tcPr>
            <w:tcW w:w="1896" w:type="dxa"/>
            <w:tcBorders>
              <w:top w:val="nil"/>
              <w:left w:val="nil"/>
              <w:bottom w:val="single" w:sz="4" w:space="0" w:color="auto"/>
              <w:right w:val="single" w:sz="4" w:space="0" w:color="auto"/>
            </w:tcBorders>
            <w:shd w:val="clear" w:color="auto" w:fill="auto"/>
            <w:vAlign w:val="center"/>
            <w:hideMark/>
          </w:tcPr>
          <w:p w:rsidR="00233889" w:rsidRPr="00233889" w:rsidRDefault="00233889" w:rsidP="00233889">
            <w:pPr>
              <w:spacing w:after="0"/>
              <w:jc w:val="center"/>
              <w:rPr>
                <w:rFonts w:ascii="Calibri" w:eastAsia="Times New Roman" w:hAnsi="Calibri" w:cs="Calibri"/>
                <w:color w:val="000000"/>
              </w:rPr>
            </w:pPr>
            <w:r w:rsidRPr="00233889">
              <w:rPr>
                <w:rFonts w:ascii="Calibri" w:eastAsia="Times New Roman" w:hAnsi="Calibri" w:cs="Calibri"/>
                <w:color w:val="000000"/>
              </w:rPr>
              <w:t> </w:t>
            </w:r>
          </w:p>
        </w:tc>
        <w:tc>
          <w:tcPr>
            <w:tcW w:w="3568" w:type="dxa"/>
            <w:tcBorders>
              <w:top w:val="nil"/>
              <w:left w:val="nil"/>
              <w:bottom w:val="single" w:sz="4" w:space="0" w:color="auto"/>
              <w:right w:val="single" w:sz="4" w:space="0" w:color="auto"/>
            </w:tcBorders>
            <w:shd w:val="clear" w:color="auto" w:fill="auto"/>
            <w:vAlign w:val="bottom"/>
            <w:hideMark/>
          </w:tcPr>
          <w:p w:rsidR="00233889" w:rsidRPr="00233889" w:rsidRDefault="00233889" w:rsidP="00233889">
            <w:pPr>
              <w:spacing w:after="0"/>
              <w:rPr>
                <w:rFonts w:ascii="Calibri" w:eastAsia="Times New Roman" w:hAnsi="Calibri" w:cs="Calibri"/>
                <w:color w:val="000000"/>
              </w:rPr>
            </w:pPr>
            <w:r w:rsidRPr="00233889">
              <w:rPr>
                <w:rFonts w:ascii="Calibri" w:eastAsia="Times New Roman" w:hAnsi="Calibri" w:cs="Calibri"/>
                <w:color w:val="000000"/>
              </w:rPr>
              <w:t> </w:t>
            </w:r>
          </w:p>
        </w:tc>
      </w:tr>
      <w:tr w:rsidR="00233889" w:rsidRPr="00233889" w:rsidTr="009A28D3">
        <w:trPr>
          <w:trHeight w:val="2700"/>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33889" w:rsidRPr="00233889" w:rsidRDefault="00233889" w:rsidP="00233889">
            <w:pPr>
              <w:spacing w:after="0"/>
              <w:jc w:val="center"/>
              <w:rPr>
                <w:rFonts w:ascii="Calibri" w:eastAsia="Times New Roman" w:hAnsi="Calibri" w:cs="Calibri"/>
                <w:color w:val="000000"/>
              </w:rPr>
            </w:pPr>
            <w:r w:rsidRPr="00233889">
              <w:rPr>
                <w:rFonts w:ascii="Calibri" w:eastAsia="Times New Roman" w:hAnsi="Calibri" w:cs="Calibri"/>
                <w:color w:val="000000"/>
              </w:rPr>
              <w:t>V.C.39</w:t>
            </w:r>
          </w:p>
        </w:tc>
        <w:tc>
          <w:tcPr>
            <w:tcW w:w="5168" w:type="dxa"/>
            <w:tcBorders>
              <w:top w:val="nil"/>
              <w:left w:val="nil"/>
              <w:bottom w:val="single" w:sz="4" w:space="0" w:color="auto"/>
              <w:right w:val="single" w:sz="4" w:space="0" w:color="auto"/>
            </w:tcBorders>
            <w:shd w:val="clear" w:color="auto" w:fill="auto"/>
            <w:vAlign w:val="bottom"/>
            <w:hideMark/>
          </w:tcPr>
          <w:p w:rsidR="00233889" w:rsidRPr="00233889" w:rsidRDefault="00233889" w:rsidP="00233889">
            <w:pPr>
              <w:spacing w:after="0"/>
              <w:rPr>
                <w:rFonts w:ascii="Calibri" w:eastAsia="Times New Roman" w:hAnsi="Calibri" w:cs="Calibri"/>
                <w:color w:val="000000"/>
              </w:rPr>
            </w:pPr>
            <w:r w:rsidRPr="00233889">
              <w:rPr>
                <w:rFonts w:ascii="Calibri" w:eastAsia="Times New Roman" w:hAnsi="Calibri" w:cs="Calibri"/>
                <w:color w:val="000000"/>
              </w:rPr>
              <w:t>For which type of results (e.g. unsatisfact</w:t>
            </w:r>
            <w:r>
              <w:rPr>
                <w:rFonts w:ascii="Calibri" w:eastAsia="Times New Roman" w:hAnsi="Calibri" w:cs="Calibri"/>
                <w:color w:val="000000"/>
              </w:rPr>
              <w:t xml:space="preserve">ory specimens, inconclusive or </w:t>
            </w:r>
            <w:r w:rsidRPr="00233889">
              <w:rPr>
                <w:rFonts w:ascii="Calibri" w:eastAsia="Times New Roman" w:hAnsi="Calibri" w:cs="Calibri"/>
                <w:color w:val="000000"/>
              </w:rPr>
              <w:t xml:space="preserve">preliminary positive test results for “x” condition) a repeat dried blood spot filter paper specimen would be requested (vs. confirmatory serum, plasma or other test).  Requested repeats for specimens collected at less than 24 hours, that are unsatisfactory, collected post transfusion, required due to infant’s birthweights being less than 2000 grams, are indeterminate because of multiple elevations of amino acids indicating </w:t>
            </w:r>
            <w:proofErr w:type="spellStart"/>
            <w:r w:rsidRPr="00233889">
              <w:rPr>
                <w:rFonts w:ascii="Calibri" w:eastAsia="Times New Roman" w:hAnsi="Calibri" w:cs="Calibri"/>
                <w:color w:val="000000"/>
              </w:rPr>
              <w:t>hyperalimentation</w:t>
            </w:r>
            <w:proofErr w:type="spellEnd"/>
            <w:r w:rsidRPr="00233889">
              <w:rPr>
                <w:rFonts w:ascii="Calibri" w:eastAsia="Times New Roman" w:hAnsi="Calibri" w:cs="Calibri"/>
                <w:color w:val="000000"/>
              </w:rPr>
              <w:t>, or requested because of inconclusive findings shall not be charged for separately.</w:t>
            </w:r>
          </w:p>
        </w:tc>
        <w:tc>
          <w:tcPr>
            <w:tcW w:w="1764" w:type="dxa"/>
            <w:tcBorders>
              <w:top w:val="nil"/>
              <w:left w:val="nil"/>
              <w:bottom w:val="single" w:sz="4" w:space="0" w:color="auto"/>
              <w:right w:val="single" w:sz="4" w:space="0" w:color="auto"/>
            </w:tcBorders>
            <w:shd w:val="clear" w:color="auto" w:fill="auto"/>
            <w:vAlign w:val="center"/>
            <w:hideMark/>
          </w:tcPr>
          <w:p w:rsidR="00233889" w:rsidRPr="00233889" w:rsidRDefault="00233889" w:rsidP="00233889">
            <w:pPr>
              <w:spacing w:after="0"/>
              <w:jc w:val="center"/>
              <w:rPr>
                <w:rFonts w:ascii="Calibri" w:eastAsia="Times New Roman" w:hAnsi="Calibri" w:cs="Calibri"/>
                <w:color w:val="000000"/>
              </w:rPr>
            </w:pPr>
            <w:r w:rsidRPr="00233889">
              <w:rPr>
                <w:rFonts w:ascii="Calibri" w:eastAsia="Times New Roman" w:hAnsi="Calibri" w:cs="Calibri"/>
                <w:color w:val="000000"/>
              </w:rPr>
              <w:t> </w:t>
            </w:r>
          </w:p>
        </w:tc>
        <w:tc>
          <w:tcPr>
            <w:tcW w:w="957" w:type="dxa"/>
            <w:tcBorders>
              <w:top w:val="nil"/>
              <w:left w:val="nil"/>
              <w:bottom w:val="single" w:sz="4" w:space="0" w:color="auto"/>
              <w:right w:val="single" w:sz="4" w:space="0" w:color="auto"/>
            </w:tcBorders>
            <w:shd w:val="clear" w:color="auto" w:fill="auto"/>
            <w:vAlign w:val="center"/>
            <w:hideMark/>
          </w:tcPr>
          <w:p w:rsidR="00233889" w:rsidRPr="00233889" w:rsidRDefault="00233889" w:rsidP="00233889">
            <w:pPr>
              <w:spacing w:after="0"/>
              <w:jc w:val="center"/>
              <w:rPr>
                <w:rFonts w:ascii="Calibri" w:eastAsia="Times New Roman" w:hAnsi="Calibri" w:cs="Calibri"/>
                <w:color w:val="000000"/>
              </w:rPr>
            </w:pPr>
            <w:r w:rsidRPr="00233889">
              <w:rPr>
                <w:rFonts w:ascii="Calibri" w:eastAsia="Times New Roman" w:hAnsi="Calibri" w:cs="Calibri"/>
                <w:color w:val="000000"/>
              </w:rPr>
              <w:t> </w:t>
            </w:r>
          </w:p>
        </w:tc>
        <w:tc>
          <w:tcPr>
            <w:tcW w:w="1896" w:type="dxa"/>
            <w:tcBorders>
              <w:top w:val="nil"/>
              <w:left w:val="nil"/>
              <w:bottom w:val="single" w:sz="4" w:space="0" w:color="auto"/>
              <w:right w:val="single" w:sz="4" w:space="0" w:color="auto"/>
            </w:tcBorders>
            <w:shd w:val="clear" w:color="auto" w:fill="auto"/>
            <w:vAlign w:val="center"/>
            <w:hideMark/>
          </w:tcPr>
          <w:p w:rsidR="00233889" w:rsidRPr="00233889" w:rsidRDefault="00233889" w:rsidP="00233889">
            <w:pPr>
              <w:spacing w:after="0"/>
              <w:jc w:val="center"/>
              <w:rPr>
                <w:rFonts w:ascii="Calibri" w:eastAsia="Times New Roman" w:hAnsi="Calibri" w:cs="Calibri"/>
                <w:color w:val="000000"/>
              </w:rPr>
            </w:pPr>
            <w:r w:rsidRPr="00233889">
              <w:rPr>
                <w:rFonts w:ascii="Calibri" w:eastAsia="Times New Roman" w:hAnsi="Calibri" w:cs="Calibri"/>
                <w:color w:val="000000"/>
              </w:rPr>
              <w:t> </w:t>
            </w:r>
          </w:p>
        </w:tc>
        <w:tc>
          <w:tcPr>
            <w:tcW w:w="3568" w:type="dxa"/>
            <w:tcBorders>
              <w:top w:val="nil"/>
              <w:left w:val="nil"/>
              <w:bottom w:val="single" w:sz="4" w:space="0" w:color="auto"/>
              <w:right w:val="single" w:sz="4" w:space="0" w:color="auto"/>
            </w:tcBorders>
            <w:shd w:val="clear" w:color="auto" w:fill="auto"/>
            <w:vAlign w:val="bottom"/>
            <w:hideMark/>
          </w:tcPr>
          <w:p w:rsidR="00233889" w:rsidRPr="00233889" w:rsidRDefault="00233889" w:rsidP="00233889">
            <w:pPr>
              <w:spacing w:after="0"/>
              <w:rPr>
                <w:rFonts w:ascii="Calibri" w:eastAsia="Times New Roman" w:hAnsi="Calibri" w:cs="Calibri"/>
                <w:color w:val="000000"/>
              </w:rPr>
            </w:pPr>
            <w:r w:rsidRPr="00233889">
              <w:rPr>
                <w:rFonts w:ascii="Calibri" w:eastAsia="Times New Roman" w:hAnsi="Calibri" w:cs="Calibri"/>
                <w:color w:val="000000"/>
              </w:rPr>
              <w:t> </w:t>
            </w:r>
          </w:p>
        </w:tc>
      </w:tr>
      <w:tr w:rsidR="00233889" w:rsidRPr="00233889" w:rsidTr="009A28D3">
        <w:trPr>
          <w:trHeight w:val="2700"/>
        </w:trPr>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889" w:rsidRPr="00233889" w:rsidRDefault="00233889" w:rsidP="00233889">
            <w:pPr>
              <w:spacing w:after="0"/>
              <w:jc w:val="center"/>
              <w:rPr>
                <w:rFonts w:ascii="Calibri" w:eastAsia="Times New Roman" w:hAnsi="Calibri" w:cs="Calibri"/>
                <w:color w:val="000000"/>
              </w:rPr>
            </w:pPr>
            <w:r w:rsidRPr="00233889">
              <w:rPr>
                <w:rFonts w:ascii="Calibri" w:eastAsia="Times New Roman" w:hAnsi="Calibri" w:cs="Calibri"/>
                <w:color w:val="000000"/>
              </w:rPr>
              <w:lastRenderedPageBreak/>
              <w:t>V.C.40</w:t>
            </w:r>
          </w:p>
        </w:tc>
        <w:tc>
          <w:tcPr>
            <w:tcW w:w="5168" w:type="dxa"/>
            <w:tcBorders>
              <w:top w:val="single" w:sz="4" w:space="0" w:color="auto"/>
              <w:left w:val="nil"/>
              <w:bottom w:val="single" w:sz="4" w:space="0" w:color="auto"/>
              <w:right w:val="single" w:sz="4" w:space="0" w:color="auto"/>
            </w:tcBorders>
            <w:shd w:val="clear" w:color="auto" w:fill="auto"/>
            <w:vAlign w:val="bottom"/>
            <w:hideMark/>
          </w:tcPr>
          <w:p w:rsidR="00233889" w:rsidRPr="00233889" w:rsidRDefault="00233889" w:rsidP="00233889">
            <w:pPr>
              <w:spacing w:after="0"/>
              <w:rPr>
                <w:rFonts w:ascii="Calibri" w:eastAsia="Times New Roman" w:hAnsi="Calibri" w:cs="Calibri"/>
                <w:color w:val="000000"/>
              </w:rPr>
            </w:pPr>
            <w:r w:rsidRPr="00233889">
              <w:rPr>
                <w:rFonts w:ascii="Calibri" w:eastAsia="Times New Roman" w:hAnsi="Calibri" w:cs="Calibri"/>
                <w:color w:val="000000"/>
              </w:rPr>
              <w:t xml:space="preserve">Describe any other newborn screening and confirmatory tests not described in Section V.C .1-30, available in bidder’s laboratory; including for screening tests, the estimated incidence of the disorder and the observed incidence in bidder’s laboratory.  Include the false positive and false negative rate per year for each of these additional screening tests.  Provide a separate schedule of costs for the addition of these tests.  The schedule should list the additional cost for each individual test, and if available, the cost for groups of tests (e.g. multiplex format) for similar disorders.  </w:t>
            </w:r>
          </w:p>
        </w:tc>
        <w:tc>
          <w:tcPr>
            <w:tcW w:w="1764" w:type="dxa"/>
            <w:tcBorders>
              <w:top w:val="single" w:sz="4" w:space="0" w:color="auto"/>
              <w:left w:val="nil"/>
              <w:bottom w:val="single" w:sz="4" w:space="0" w:color="auto"/>
              <w:right w:val="single" w:sz="4" w:space="0" w:color="auto"/>
            </w:tcBorders>
            <w:shd w:val="clear" w:color="auto" w:fill="auto"/>
            <w:vAlign w:val="center"/>
            <w:hideMark/>
          </w:tcPr>
          <w:p w:rsidR="00233889" w:rsidRPr="00233889" w:rsidRDefault="00233889" w:rsidP="00233889">
            <w:pPr>
              <w:spacing w:after="0"/>
              <w:jc w:val="center"/>
              <w:rPr>
                <w:rFonts w:ascii="Calibri" w:eastAsia="Times New Roman" w:hAnsi="Calibri" w:cs="Calibri"/>
                <w:color w:val="000000"/>
              </w:rPr>
            </w:pPr>
            <w:r w:rsidRPr="00233889">
              <w:rPr>
                <w:rFonts w:ascii="Calibri" w:eastAsia="Times New Roman" w:hAnsi="Calibri" w:cs="Calibri"/>
                <w:color w:val="000000"/>
              </w:rPr>
              <w:t> </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233889" w:rsidRPr="00233889" w:rsidRDefault="00233889" w:rsidP="00233889">
            <w:pPr>
              <w:spacing w:after="0"/>
              <w:jc w:val="center"/>
              <w:rPr>
                <w:rFonts w:ascii="Calibri" w:eastAsia="Times New Roman" w:hAnsi="Calibri" w:cs="Calibri"/>
                <w:color w:val="000000"/>
              </w:rPr>
            </w:pPr>
            <w:r w:rsidRPr="00233889">
              <w:rPr>
                <w:rFonts w:ascii="Calibri" w:eastAsia="Times New Roman" w:hAnsi="Calibri" w:cs="Calibri"/>
                <w:color w:val="000000"/>
              </w:rPr>
              <w:t> </w:t>
            </w:r>
          </w:p>
        </w:tc>
        <w:tc>
          <w:tcPr>
            <w:tcW w:w="1896" w:type="dxa"/>
            <w:tcBorders>
              <w:top w:val="single" w:sz="4" w:space="0" w:color="auto"/>
              <w:left w:val="nil"/>
              <w:bottom w:val="single" w:sz="4" w:space="0" w:color="auto"/>
              <w:right w:val="single" w:sz="4" w:space="0" w:color="auto"/>
            </w:tcBorders>
            <w:shd w:val="clear" w:color="auto" w:fill="auto"/>
            <w:vAlign w:val="center"/>
            <w:hideMark/>
          </w:tcPr>
          <w:p w:rsidR="00233889" w:rsidRPr="00233889" w:rsidRDefault="00233889" w:rsidP="00233889">
            <w:pPr>
              <w:spacing w:after="0"/>
              <w:jc w:val="center"/>
              <w:rPr>
                <w:rFonts w:ascii="Calibri" w:eastAsia="Times New Roman" w:hAnsi="Calibri" w:cs="Calibri"/>
                <w:color w:val="000000"/>
              </w:rPr>
            </w:pPr>
            <w:r w:rsidRPr="00233889">
              <w:rPr>
                <w:rFonts w:ascii="Calibri" w:eastAsia="Times New Roman" w:hAnsi="Calibri" w:cs="Calibri"/>
                <w:color w:val="000000"/>
              </w:rPr>
              <w:t> </w:t>
            </w:r>
          </w:p>
        </w:tc>
        <w:tc>
          <w:tcPr>
            <w:tcW w:w="3568" w:type="dxa"/>
            <w:tcBorders>
              <w:top w:val="single" w:sz="4" w:space="0" w:color="auto"/>
              <w:left w:val="nil"/>
              <w:bottom w:val="single" w:sz="4" w:space="0" w:color="auto"/>
              <w:right w:val="single" w:sz="4" w:space="0" w:color="auto"/>
            </w:tcBorders>
            <w:shd w:val="clear" w:color="auto" w:fill="auto"/>
            <w:vAlign w:val="bottom"/>
            <w:hideMark/>
          </w:tcPr>
          <w:p w:rsidR="00233889" w:rsidRPr="00233889" w:rsidRDefault="00233889" w:rsidP="00233889">
            <w:pPr>
              <w:spacing w:after="0"/>
              <w:rPr>
                <w:rFonts w:ascii="Calibri" w:eastAsia="Times New Roman" w:hAnsi="Calibri" w:cs="Calibri"/>
                <w:color w:val="000000"/>
              </w:rPr>
            </w:pPr>
            <w:r w:rsidRPr="00233889">
              <w:rPr>
                <w:rFonts w:ascii="Calibri" w:eastAsia="Times New Roman" w:hAnsi="Calibri" w:cs="Calibri"/>
                <w:color w:val="000000"/>
              </w:rPr>
              <w:t> </w:t>
            </w:r>
          </w:p>
        </w:tc>
      </w:tr>
      <w:tr w:rsidR="00233889" w:rsidRPr="00233889" w:rsidTr="009A28D3">
        <w:trPr>
          <w:trHeight w:val="1800"/>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33889" w:rsidRPr="00233889" w:rsidRDefault="00233889" w:rsidP="00233889">
            <w:pPr>
              <w:spacing w:after="0"/>
              <w:jc w:val="center"/>
              <w:rPr>
                <w:rFonts w:ascii="Calibri" w:eastAsia="Times New Roman" w:hAnsi="Calibri" w:cs="Calibri"/>
                <w:color w:val="000000"/>
              </w:rPr>
            </w:pPr>
            <w:r w:rsidRPr="00233889">
              <w:rPr>
                <w:rFonts w:ascii="Calibri" w:eastAsia="Times New Roman" w:hAnsi="Calibri" w:cs="Calibri"/>
                <w:color w:val="000000"/>
              </w:rPr>
              <w:t>V.C.41</w:t>
            </w:r>
          </w:p>
        </w:tc>
        <w:tc>
          <w:tcPr>
            <w:tcW w:w="5168" w:type="dxa"/>
            <w:tcBorders>
              <w:top w:val="nil"/>
              <w:left w:val="nil"/>
              <w:bottom w:val="single" w:sz="4" w:space="0" w:color="auto"/>
              <w:right w:val="single" w:sz="4" w:space="0" w:color="auto"/>
            </w:tcBorders>
            <w:shd w:val="clear" w:color="auto" w:fill="auto"/>
            <w:vAlign w:val="bottom"/>
            <w:hideMark/>
          </w:tcPr>
          <w:p w:rsidR="00233889" w:rsidRPr="00233889" w:rsidRDefault="00233889" w:rsidP="00233889">
            <w:pPr>
              <w:spacing w:after="0"/>
              <w:rPr>
                <w:rFonts w:ascii="Calibri" w:eastAsia="Times New Roman" w:hAnsi="Calibri" w:cs="Calibri"/>
                <w:color w:val="000000"/>
              </w:rPr>
            </w:pPr>
            <w:r w:rsidRPr="00233889">
              <w:rPr>
                <w:rFonts w:ascii="Calibri" w:eastAsia="Times New Roman" w:hAnsi="Calibri" w:cs="Calibri"/>
                <w:color w:val="000000"/>
              </w:rPr>
              <w:t>Available, state of the art methodologies that may be currently used under research protocols or as a pilot.  If it is the bidders intent to make this available to the NNSP, the test(s) should be detailed in regard to instrumentation, analytical staff, oversight, experience, backup, and ability to provide clinical consultation regarding the interpretation of new testing data.</w:t>
            </w:r>
          </w:p>
        </w:tc>
        <w:tc>
          <w:tcPr>
            <w:tcW w:w="1764" w:type="dxa"/>
            <w:tcBorders>
              <w:top w:val="nil"/>
              <w:left w:val="nil"/>
              <w:bottom w:val="single" w:sz="4" w:space="0" w:color="auto"/>
              <w:right w:val="single" w:sz="4" w:space="0" w:color="auto"/>
            </w:tcBorders>
            <w:shd w:val="clear" w:color="auto" w:fill="auto"/>
            <w:vAlign w:val="center"/>
            <w:hideMark/>
          </w:tcPr>
          <w:p w:rsidR="00233889" w:rsidRPr="00233889" w:rsidRDefault="00233889" w:rsidP="00233889">
            <w:pPr>
              <w:spacing w:after="0"/>
              <w:jc w:val="center"/>
              <w:rPr>
                <w:rFonts w:ascii="Calibri" w:eastAsia="Times New Roman" w:hAnsi="Calibri" w:cs="Calibri"/>
                <w:color w:val="000000"/>
              </w:rPr>
            </w:pPr>
            <w:r w:rsidRPr="00233889">
              <w:rPr>
                <w:rFonts w:ascii="Calibri" w:eastAsia="Times New Roman" w:hAnsi="Calibri" w:cs="Calibri"/>
                <w:color w:val="000000"/>
              </w:rPr>
              <w:t> </w:t>
            </w:r>
          </w:p>
        </w:tc>
        <w:tc>
          <w:tcPr>
            <w:tcW w:w="957" w:type="dxa"/>
            <w:tcBorders>
              <w:top w:val="nil"/>
              <w:left w:val="nil"/>
              <w:bottom w:val="single" w:sz="4" w:space="0" w:color="auto"/>
              <w:right w:val="single" w:sz="4" w:space="0" w:color="auto"/>
            </w:tcBorders>
            <w:shd w:val="clear" w:color="auto" w:fill="auto"/>
            <w:vAlign w:val="center"/>
            <w:hideMark/>
          </w:tcPr>
          <w:p w:rsidR="00233889" w:rsidRPr="00233889" w:rsidRDefault="00233889" w:rsidP="00233889">
            <w:pPr>
              <w:spacing w:after="0"/>
              <w:jc w:val="center"/>
              <w:rPr>
                <w:rFonts w:ascii="Calibri" w:eastAsia="Times New Roman" w:hAnsi="Calibri" w:cs="Calibri"/>
                <w:color w:val="000000"/>
              </w:rPr>
            </w:pPr>
            <w:r w:rsidRPr="00233889">
              <w:rPr>
                <w:rFonts w:ascii="Calibri" w:eastAsia="Times New Roman" w:hAnsi="Calibri" w:cs="Calibri"/>
                <w:color w:val="000000"/>
              </w:rPr>
              <w:t> </w:t>
            </w:r>
          </w:p>
        </w:tc>
        <w:tc>
          <w:tcPr>
            <w:tcW w:w="1896" w:type="dxa"/>
            <w:tcBorders>
              <w:top w:val="nil"/>
              <w:left w:val="nil"/>
              <w:bottom w:val="single" w:sz="4" w:space="0" w:color="auto"/>
              <w:right w:val="single" w:sz="4" w:space="0" w:color="auto"/>
            </w:tcBorders>
            <w:shd w:val="clear" w:color="auto" w:fill="auto"/>
            <w:vAlign w:val="center"/>
            <w:hideMark/>
          </w:tcPr>
          <w:p w:rsidR="00233889" w:rsidRPr="00233889" w:rsidRDefault="00233889" w:rsidP="00233889">
            <w:pPr>
              <w:spacing w:after="0"/>
              <w:jc w:val="center"/>
              <w:rPr>
                <w:rFonts w:ascii="Calibri" w:eastAsia="Times New Roman" w:hAnsi="Calibri" w:cs="Calibri"/>
                <w:color w:val="000000"/>
              </w:rPr>
            </w:pPr>
            <w:r w:rsidRPr="00233889">
              <w:rPr>
                <w:rFonts w:ascii="Calibri" w:eastAsia="Times New Roman" w:hAnsi="Calibri" w:cs="Calibri"/>
                <w:color w:val="000000"/>
              </w:rPr>
              <w:t> </w:t>
            </w:r>
          </w:p>
        </w:tc>
        <w:tc>
          <w:tcPr>
            <w:tcW w:w="3568" w:type="dxa"/>
            <w:tcBorders>
              <w:top w:val="nil"/>
              <w:left w:val="nil"/>
              <w:bottom w:val="single" w:sz="4" w:space="0" w:color="auto"/>
              <w:right w:val="single" w:sz="4" w:space="0" w:color="auto"/>
            </w:tcBorders>
            <w:shd w:val="clear" w:color="auto" w:fill="auto"/>
            <w:vAlign w:val="bottom"/>
            <w:hideMark/>
          </w:tcPr>
          <w:p w:rsidR="00233889" w:rsidRPr="00233889" w:rsidRDefault="00233889" w:rsidP="00233889">
            <w:pPr>
              <w:spacing w:after="0"/>
              <w:rPr>
                <w:rFonts w:ascii="Calibri" w:eastAsia="Times New Roman" w:hAnsi="Calibri" w:cs="Calibri"/>
                <w:color w:val="000000"/>
              </w:rPr>
            </w:pPr>
            <w:r w:rsidRPr="00233889">
              <w:rPr>
                <w:rFonts w:ascii="Calibri" w:eastAsia="Times New Roman" w:hAnsi="Calibri" w:cs="Calibri"/>
                <w:color w:val="000000"/>
              </w:rPr>
              <w:t> </w:t>
            </w:r>
          </w:p>
        </w:tc>
      </w:tr>
      <w:tr w:rsidR="00233889" w:rsidRPr="00233889" w:rsidTr="009A28D3">
        <w:trPr>
          <w:trHeight w:val="2100"/>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33889" w:rsidRPr="00233889" w:rsidRDefault="00233889" w:rsidP="00233889">
            <w:pPr>
              <w:spacing w:after="0"/>
              <w:jc w:val="center"/>
              <w:rPr>
                <w:rFonts w:ascii="Calibri" w:eastAsia="Times New Roman" w:hAnsi="Calibri" w:cs="Calibri"/>
                <w:color w:val="000000"/>
              </w:rPr>
            </w:pPr>
            <w:r w:rsidRPr="00233889">
              <w:rPr>
                <w:rFonts w:ascii="Calibri" w:eastAsia="Times New Roman" w:hAnsi="Calibri" w:cs="Calibri"/>
                <w:color w:val="000000"/>
              </w:rPr>
              <w:t>V.C.42</w:t>
            </w:r>
          </w:p>
        </w:tc>
        <w:tc>
          <w:tcPr>
            <w:tcW w:w="5168" w:type="dxa"/>
            <w:tcBorders>
              <w:top w:val="nil"/>
              <w:left w:val="nil"/>
              <w:bottom w:val="single" w:sz="4" w:space="0" w:color="auto"/>
              <w:right w:val="single" w:sz="4" w:space="0" w:color="auto"/>
            </w:tcBorders>
            <w:shd w:val="clear" w:color="auto" w:fill="auto"/>
            <w:vAlign w:val="bottom"/>
            <w:hideMark/>
          </w:tcPr>
          <w:p w:rsidR="00233889" w:rsidRPr="00233889" w:rsidRDefault="00233889" w:rsidP="00233889">
            <w:pPr>
              <w:spacing w:after="0"/>
              <w:rPr>
                <w:rFonts w:ascii="Calibri" w:eastAsia="Times New Roman" w:hAnsi="Calibri" w:cs="Calibri"/>
                <w:color w:val="000000"/>
              </w:rPr>
            </w:pPr>
            <w:r w:rsidRPr="00233889">
              <w:rPr>
                <w:rFonts w:ascii="Calibri" w:eastAsia="Times New Roman" w:hAnsi="Calibri" w:cs="Calibri"/>
                <w:color w:val="000000"/>
              </w:rPr>
              <w:t>Individually, list all analytical instruments available for this project, specifying if  leased or owned, their age and support agreements (including repair histories, and average time for repair), current workload with these instruments, back up capabilities (such as duplicate instruments) and the laboratory’s capacity to add the workload from the Nebraska newborns to be screened.  Instrument replacement plans for aging equipment should also be described.</w:t>
            </w:r>
          </w:p>
        </w:tc>
        <w:tc>
          <w:tcPr>
            <w:tcW w:w="1764" w:type="dxa"/>
            <w:tcBorders>
              <w:top w:val="nil"/>
              <w:left w:val="nil"/>
              <w:bottom w:val="single" w:sz="4" w:space="0" w:color="auto"/>
              <w:right w:val="single" w:sz="4" w:space="0" w:color="auto"/>
            </w:tcBorders>
            <w:shd w:val="clear" w:color="auto" w:fill="auto"/>
            <w:vAlign w:val="center"/>
            <w:hideMark/>
          </w:tcPr>
          <w:p w:rsidR="00233889" w:rsidRPr="00233889" w:rsidRDefault="00233889" w:rsidP="00233889">
            <w:pPr>
              <w:spacing w:after="0"/>
              <w:jc w:val="center"/>
              <w:rPr>
                <w:rFonts w:ascii="Calibri" w:eastAsia="Times New Roman" w:hAnsi="Calibri" w:cs="Calibri"/>
                <w:color w:val="000000"/>
              </w:rPr>
            </w:pPr>
            <w:r w:rsidRPr="00233889">
              <w:rPr>
                <w:rFonts w:ascii="Calibri" w:eastAsia="Times New Roman" w:hAnsi="Calibri" w:cs="Calibri"/>
                <w:color w:val="000000"/>
              </w:rPr>
              <w:t> </w:t>
            </w:r>
          </w:p>
        </w:tc>
        <w:tc>
          <w:tcPr>
            <w:tcW w:w="957" w:type="dxa"/>
            <w:tcBorders>
              <w:top w:val="nil"/>
              <w:left w:val="nil"/>
              <w:bottom w:val="single" w:sz="4" w:space="0" w:color="auto"/>
              <w:right w:val="single" w:sz="4" w:space="0" w:color="auto"/>
            </w:tcBorders>
            <w:shd w:val="clear" w:color="auto" w:fill="auto"/>
            <w:vAlign w:val="center"/>
            <w:hideMark/>
          </w:tcPr>
          <w:p w:rsidR="00233889" w:rsidRPr="00233889" w:rsidRDefault="00233889" w:rsidP="00233889">
            <w:pPr>
              <w:spacing w:after="0"/>
              <w:jc w:val="center"/>
              <w:rPr>
                <w:rFonts w:ascii="Calibri" w:eastAsia="Times New Roman" w:hAnsi="Calibri" w:cs="Calibri"/>
                <w:color w:val="000000"/>
              </w:rPr>
            </w:pPr>
            <w:r w:rsidRPr="00233889">
              <w:rPr>
                <w:rFonts w:ascii="Calibri" w:eastAsia="Times New Roman" w:hAnsi="Calibri" w:cs="Calibri"/>
                <w:color w:val="000000"/>
              </w:rPr>
              <w:t> </w:t>
            </w:r>
          </w:p>
        </w:tc>
        <w:tc>
          <w:tcPr>
            <w:tcW w:w="1896" w:type="dxa"/>
            <w:tcBorders>
              <w:top w:val="nil"/>
              <w:left w:val="nil"/>
              <w:bottom w:val="single" w:sz="4" w:space="0" w:color="auto"/>
              <w:right w:val="single" w:sz="4" w:space="0" w:color="auto"/>
            </w:tcBorders>
            <w:shd w:val="clear" w:color="auto" w:fill="auto"/>
            <w:vAlign w:val="center"/>
            <w:hideMark/>
          </w:tcPr>
          <w:p w:rsidR="00233889" w:rsidRPr="00233889" w:rsidRDefault="00233889" w:rsidP="00233889">
            <w:pPr>
              <w:spacing w:after="0"/>
              <w:jc w:val="center"/>
              <w:rPr>
                <w:rFonts w:ascii="Calibri" w:eastAsia="Times New Roman" w:hAnsi="Calibri" w:cs="Calibri"/>
                <w:color w:val="000000"/>
              </w:rPr>
            </w:pPr>
            <w:r w:rsidRPr="00233889">
              <w:rPr>
                <w:rFonts w:ascii="Calibri" w:eastAsia="Times New Roman" w:hAnsi="Calibri" w:cs="Calibri"/>
                <w:color w:val="000000"/>
              </w:rPr>
              <w:t> </w:t>
            </w:r>
          </w:p>
        </w:tc>
        <w:tc>
          <w:tcPr>
            <w:tcW w:w="3568" w:type="dxa"/>
            <w:tcBorders>
              <w:top w:val="nil"/>
              <w:left w:val="nil"/>
              <w:bottom w:val="single" w:sz="4" w:space="0" w:color="auto"/>
              <w:right w:val="single" w:sz="4" w:space="0" w:color="auto"/>
            </w:tcBorders>
            <w:shd w:val="clear" w:color="auto" w:fill="auto"/>
            <w:vAlign w:val="bottom"/>
            <w:hideMark/>
          </w:tcPr>
          <w:p w:rsidR="00233889" w:rsidRPr="00233889" w:rsidRDefault="00233889" w:rsidP="00233889">
            <w:pPr>
              <w:spacing w:after="0"/>
              <w:rPr>
                <w:rFonts w:ascii="Calibri" w:eastAsia="Times New Roman" w:hAnsi="Calibri" w:cs="Calibri"/>
                <w:color w:val="000000"/>
              </w:rPr>
            </w:pPr>
            <w:r w:rsidRPr="00233889">
              <w:rPr>
                <w:rFonts w:ascii="Calibri" w:eastAsia="Times New Roman" w:hAnsi="Calibri" w:cs="Calibri"/>
                <w:color w:val="000000"/>
              </w:rPr>
              <w:t> </w:t>
            </w:r>
          </w:p>
        </w:tc>
      </w:tr>
      <w:tr w:rsidR="00233889" w:rsidRPr="00233889" w:rsidTr="009A28D3">
        <w:trPr>
          <w:trHeight w:val="1200"/>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233889" w:rsidRPr="00233889" w:rsidRDefault="00233889" w:rsidP="00233889">
            <w:pPr>
              <w:spacing w:after="0"/>
              <w:jc w:val="center"/>
              <w:rPr>
                <w:rFonts w:ascii="Calibri" w:eastAsia="Times New Roman" w:hAnsi="Calibri" w:cs="Calibri"/>
                <w:color w:val="000000"/>
              </w:rPr>
            </w:pPr>
            <w:r w:rsidRPr="00233889">
              <w:rPr>
                <w:rFonts w:ascii="Calibri" w:eastAsia="Times New Roman" w:hAnsi="Calibri" w:cs="Calibri"/>
                <w:color w:val="000000"/>
              </w:rPr>
              <w:t>V.C.43</w:t>
            </w:r>
          </w:p>
        </w:tc>
        <w:tc>
          <w:tcPr>
            <w:tcW w:w="5168" w:type="dxa"/>
            <w:tcBorders>
              <w:top w:val="nil"/>
              <w:left w:val="nil"/>
              <w:bottom w:val="single" w:sz="4" w:space="0" w:color="auto"/>
              <w:right w:val="single" w:sz="4" w:space="0" w:color="auto"/>
            </w:tcBorders>
            <w:shd w:val="clear" w:color="auto" w:fill="auto"/>
            <w:vAlign w:val="bottom"/>
            <w:hideMark/>
          </w:tcPr>
          <w:p w:rsidR="00233889" w:rsidRPr="00233889" w:rsidRDefault="00233889" w:rsidP="00233889">
            <w:pPr>
              <w:spacing w:after="0"/>
              <w:rPr>
                <w:rFonts w:ascii="Calibri" w:eastAsia="Times New Roman" w:hAnsi="Calibri" w:cs="Calibri"/>
                <w:color w:val="000000"/>
              </w:rPr>
            </w:pPr>
            <w:r w:rsidRPr="00233889">
              <w:rPr>
                <w:rFonts w:ascii="Calibri" w:eastAsia="Times New Roman" w:hAnsi="Calibri" w:cs="Calibri"/>
                <w:color w:val="000000"/>
              </w:rPr>
              <w:t xml:space="preserve">Other conditions may be detected by the </w:t>
            </w:r>
            <w:proofErr w:type="spellStart"/>
            <w:r w:rsidRPr="00233889">
              <w:rPr>
                <w:rFonts w:ascii="Calibri" w:eastAsia="Times New Roman" w:hAnsi="Calibri" w:cs="Calibri"/>
                <w:color w:val="000000"/>
              </w:rPr>
              <w:t>acylcarnitine</w:t>
            </w:r>
            <w:proofErr w:type="spellEnd"/>
            <w:r w:rsidRPr="00233889">
              <w:rPr>
                <w:rFonts w:ascii="Calibri" w:eastAsia="Times New Roman" w:hAnsi="Calibri" w:cs="Calibri"/>
                <w:color w:val="000000"/>
              </w:rPr>
              <w:t xml:space="preserve"> and amino acid profiles of tandem mass spectrometry beyond those included in the list from Section V.C.1-30.  The bidder shall list other conditions that may be able to be detected by the proposed screening protocol.</w:t>
            </w:r>
          </w:p>
        </w:tc>
        <w:tc>
          <w:tcPr>
            <w:tcW w:w="1764" w:type="dxa"/>
            <w:tcBorders>
              <w:top w:val="nil"/>
              <w:left w:val="nil"/>
              <w:bottom w:val="single" w:sz="4" w:space="0" w:color="auto"/>
              <w:right w:val="single" w:sz="4" w:space="0" w:color="auto"/>
            </w:tcBorders>
            <w:shd w:val="clear" w:color="auto" w:fill="auto"/>
            <w:vAlign w:val="center"/>
            <w:hideMark/>
          </w:tcPr>
          <w:p w:rsidR="00233889" w:rsidRPr="00233889" w:rsidRDefault="00233889" w:rsidP="00233889">
            <w:pPr>
              <w:spacing w:after="0"/>
              <w:jc w:val="center"/>
              <w:rPr>
                <w:rFonts w:ascii="Calibri" w:eastAsia="Times New Roman" w:hAnsi="Calibri" w:cs="Calibri"/>
                <w:color w:val="000000"/>
              </w:rPr>
            </w:pPr>
            <w:r w:rsidRPr="00233889">
              <w:rPr>
                <w:rFonts w:ascii="Calibri" w:eastAsia="Times New Roman" w:hAnsi="Calibri" w:cs="Calibri"/>
                <w:color w:val="000000"/>
              </w:rPr>
              <w:t> </w:t>
            </w:r>
          </w:p>
        </w:tc>
        <w:tc>
          <w:tcPr>
            <w:tcW w:w="957" w:type="dxa"/>
            <w:tcBorders>
              <w:top w:val="nil"/>
              <w:left w:val="nil"/>
              <w:bottom w:val="single" w:sz="4" w:space="0" w:color="auto"/>
              <w:right w:val="single" w:sz="4" w:space="0" w:color="auto"/>
            </w:tcBorders>
            <w:shd w:val="clear" w:color="auto" w:fill="auto"/>
            <w:vAlign w:val="center"/>
            <w:hideMark/>
          </w:tcPr>
          <w:p w:rsidR="00233889" w:rsidRPr="00233889" w:rsidRDefault="00233889" w:rsidP="00233889">
            <w:pPr>
              <w:spacing w:after="0"/>
              <w:jc w:val="center"/>
              <w:rPr>
                <w:rFonts w:ascii="Calibri" w:eastAsia="Times New Roman" w:hAnsi="Calibri" w:cs="Calibri"/>
                <w:color w:val="000000"/>
              </w:rPr>
            </w:pPr>
            <w:r w:rsidRPr="00233889">
              <w:rPr>
                <w:rFonts w:ascii="Calibri" w:eastAsia="Times New Roman" w:hAnsi="Calibri" w:cs="Calibri"/>
                <w:color w:val="000000"/>
              </w:rPr>
              <w:t> </w:t>
            </w:r>
          </w:p>
        </w:tc>
        <w:tc>
          <w:tcPr>
            <w:tcW w:w="1896" w:type="dxa"/>
            <w:tcBorders>
              <w:top w:val="nil"/>
              <w:left w:val="nil"/>
              <w:bottom w:val="single" w:sz="4" w:space="0" w:color="auto"/>
              <w:right w:val="single" w:sz="4" w:space="0" w:color="auto"/>
            </w:tcBorders>
            <w:shd w:val="clear" w:color="auto" w:fill="auto"/>
            <w:vAlign w:val="center"/>
            <w:hideMark/>
          </w:tcPr>
          <w:p w:rsidR="00233889" w:rsidRPr="00233889" w:rsidRDefault="00233889" w:rsidP="00233889">
            <w:pPr>
              <w:spacing w:after="0"/>
              <w:jc w:val="center"/>
              <w:rPr>
                <w:rFonts w:ascii="Calibri" w:eastAsia="Times New Roman" w:hAnsi="Calibri" w:cs="Calibri"/>
                <w:color w:val="000000"/>
              </w:rPr>
            </w:pPr>
            <w:r w:rsidRPr="00233889">
              <w:rPr>
                <w:rFonts w:ascii="Calibri" w:eastAsia="Times New Roman" w:hAnsi="Calibri" w:cs="Calibri"/>
                <w:color w:val="000000"/>
              </w:rPr>
              <w:t> </w:t>
            </w:r>
          </w:p>
        </w:tc>
        <w:tc>
          <w:tcPr>
            <w:tcW w:w="3568" w:type="dxa"/>
            <w:tcBorders>
              <w:top w:val="nil"/>
              <w:left w:val="nil"/>
              <w:bottom w:val="single" w:sz="4" w:space="0" w:color="auto"/>
              <w:right w:val="single" w:sz="4" w:space="0" w:color="auto"/>
            </w:tcBorders>
            <w:shd w:val="clear" w:color="auto" w:fill="auto"/>
            <w:vAlign w:val="bottom"/>
            <w:hideMark/>
          </w:tcPr>
          <w:p w:rsidR="00233889" w:rsidRPr="00233889" w:rsidRDefault="00233889" w:rsidP="00233889">
            <w:pPr>
              <w:spacing w:after="0"/>
              <w:rPr>
                <w:rFonts w:ascii="Calibri" w:eastAsia="Times New Roman" w:hAnsi="Calibri" w:cs="Calibri"/>
                <w:color w:val="000000"/>
              </w:rPr>
            </w:pPr>
            <w:r w:rsidRPr="00233889">
              <w:rPr>
                <w:rFonts w:ascii="Calibri" w:eastAsia="Times New Roman" w:hAnsi="Calibri" w:cs="Calibri"/>
                <w:color w:val="000000"/>
              </w:rPr>
              <w:t> </w:t>
            </w:r>
          </w:p>
        </w:tc>
      </w:tr>
      <w:bookmarkEnd w:id="0"/>
    </w:tbl>
    <w:p w:rsidR="00233889" w:rsidRDefault="00233889"/>
    <w:p w:rsidR="00684891" w:rsidRPr="00233889" w:rsidRDefault="00233889">
      <w:pPr>
        <w:rPr>
          <w:b/>
          <w:sz w:val="28"/>
          <w:szCs w:val="28"/>
        </w:rPr>
      </w:pPr>
      <w:r>
        <w:rPr>
          <w:b/>
          <w:sz w:val="28"/>
          <w:szCs w:val="28"/>
        </w:rPr>
        <w:lastRenderedPageBreak/>
        <w:t>**</w:t>
      </w:r>
      <w:r w:rsidR="00684891" w:rsidRPr="00233889">
        <w:rPr>
          <w:b/>
          <w:sz w:val="28"/>
          <w:szCs w:val="28"/>
        </w:rPr>
        <w:t>Compl</w:t>
      </w:r>
      <w:r w:rsidRPr="00233889">
        <w:rPr>
          <w:b/>
          <w:sz w:val="28"/>
          <w:szCs w:val="28"/>
        </w:rPr>
        <w:t xml:space="preserve">ete this table for response to </w:t>
      </w:r>
      <w:r w:rsidR="00684891" w:rsidRPr="00233889">
        <w:rPr>
          <w:b/>
          <w:sz w:val="28"/>
          <w:szCs w:val="28"/>
        </w:rPr>
        <w:t>V.C.33 and V.C.37.</w:t>
      </w:r>
    </w:p>
    <w:tbl>
      <w:tblPr>
        <w:tblW w:w="0" w:type="auto"/>
        <w:tblCellMar>
          <w:left w:w="0" w:type="dxa"/>
          <w:right w:w="0" w:type="dxa"/>
        </w:tblCellMar>
        <w:tblLook w:val="04A0" w:firstRow="1" w:lastRow="0" w:firstColumn="1" w:lastColumn="0" w:noHBand="0" w:noVBand="1"/>
      </w:tblPr>
      <w:tblGrid>
        <w:gridCol w:w="1836"/>
        <w:gridCol w:w="1706"/>
        <w:gridCol w:w="959"/>
        <w:gridCol w:w="1111"/>
        <w:gridCol w:w="919"/>
        <w:gridCol w:w="1126"/>
        <w:gridCol w:w="3409"/>
        <w:gridCol w:w="3314"/>
      </w:tblGrid>
      <w:tr w:rsidR="00684891" w:rsidTr="00684891">
        <w:tc>
          <w:tcPr>
            <w:tcW w:w="16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4891" w:rsidRDefault="00684891">
            <w:pPr>
              <w:rPr>
                <w:color w:val="1F497D"/>
              </w:rPr>
            </w:pPr>
            <w:r>
              <w:rPr>
                <w:color w:val="1F497D"/>
              </w:rPr>
              <w:t>Condition Screened</w:t>
            </w:r>
          </w:p>
        </w:tc>
        <w:tc>
          <w:tcPr>
            <w:tcW w:w="17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4891" w:rsidRDefault="00684891">
            <w:pPr>
              <w:rPr>
                <w:color w:val="1F497D"/>
              </w:rPr>
            </w:pPr>
            <w:r>
              <w:rPr>
                <w:color w:val="1F497D"/>
              </w:rPr>
              <w:t>Instrumentation</w:t>
            </w:r>
          </w:p>
          <w:p w:rsidR="00684891" w:rsidRPr="00684891" w:rsidRDefault="00684891">
            <w:pPr>
              <w:rPr>
                <w:i/>
                <w:color w:val="1F497D"/>
                <w:sz w:val="20"/>
                <w:szCs w:val="20"/>
              </w:rPr>
            </w:pPr>
            <w:r w:rsidRPr="00684891">
              <w:rPr>
                <w:i/>
                <w:color w:val="1F497D"/>
                <w:sz w:val="20"/>
                <w:szCs w:val="20"/>
              </w:rPr>
              <w:t>V.C.33</w:t>
            </w:r>
          </w:p>
        </w:tc>
        <w:tc>
          <w:tcPr>
            <w:tcW w:w="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4891" w:rsidRDefault="00684891">
            <w:pPr>
              <w:rPr>
                <w:color w:val="1F497D"/>
              </w:rPr>
            </w:pPr>
            <w:r>
              <w:rPr>
                <w:color w:val="1F497D"/>
              </w:rPr>
              <w:t>Method</w:t>
            </w:r>
          </w:p>
          <w:p w:rsidR="00684891" w:rsidRPr="00684891" w:rsidRDefault="00684891">
            <w:pPr>
              <w:rPr>
                <w:i/>
                <w:color w:val="1F497D"/>
                <w:sz w:val="20"/>
                <w:szCs w:val="20"/>
              </w:rPr>
            </w:pPr>
            <w:r w:rsidRPr="00684891">
              <w:rPr>
                <w:i/>
                <w:color w:val="1F497D"/>
                <w:sz w:val="20"/>
                <w:szCs w:val="20"/>
              </w:rPr>
              <w:t>V.C.33</w:t>
            </w:r>
          </w:p>
        </w:tc>
        <w:tc>
          <w:tcPr>
            <w:tcW w:w="11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4891" w:rsidRDefault="00684891">
            <w:pPr>
              <w:rPr>
                <w:color w:val="1F497D"/>
              </w:rPr>
            </w:pPr>
            <w:r>
              <w:rPr>
                <w:color w:val="1F497D"/>
              </w:rPr>
              <w:t>Screening algorithm</w:t>
            </w:r>
          </w:p>
          <w:p w:rsidR="00684891" w:rsidRPr="00684891" w:rsidRDefault="00684891">
            <w:pPr>
              <w:rPr>
                <w:i/>
                <w:color w:val="1F497D"/>
                <w:sz w:val="20"/>
                <w:szCs w:val="20"/>
              </w:rPr>
            </w:pPr>
            <w:r w:rsidRPr="00684891">
              <w:rPr>
                <w:i/>
                <w:color w:val="1F497D"/>
                <w:sz w:val="20"/>
                <w:szCs w:val="20"/>
              </w:rPr>
              <w:t>V.C.33</w:t>
            </w:r>
          </w:p>
        </w:tc>
        <w:tc>
          <w:tcPr>
            <w:tcW w:w="9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4891" w:rsidRDefault="00684891">
            <w:pPr>
              <w:rPr>
                <w:color w:val="1F497D"/>
              </w:rPr>
            </w:pPr>
            <w:r>
              <w:rPr>
                <w:color w:val="1F497D"/>
              </w:rPr>
              <w:t>Cutoffs</w:t>
            </w:r>
          </w:p>
          <w:p w:rsidR="00684891" w:rsidRPr="00684891" w:rsidRDefault="00684891">
            <w:pPr>
              <w:rPr>
                <w:i/>
                <w:color w:val="1F497D"/>
                <w:sz w:val="20"/>
                <w:szCs w:val="20"/>
              </w:rPr>
            </w:pPr>
            <w:r w:rsidRPr="00684891">
              <w:rPr>
                <w:i/>
                <w:color w:val="1F497D"/>
                <w:sz w:val="20"/>
                <w:szCs w:val="20"/>
              </w:rPr>
              <w:t>V.C.33</w:t>
            </w:r>
          </w:p>
        </w:tc>
        <w:tc>
          <w:tcPr>
            <w:tcW w:w="1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4891" w:rsidRDefault="00684891">
            <w:pPr>
              <w:rPr>
                <w:color w:val="1F497D"/>
              </w:rPr>
            </w:pPr>
            <w:r>
              <w:rPr>
                <w:color w:val="1F497D"/>
              </w:rPr>
              <w:t>Flow Chart attached?</w:t>
            </w:r>
          </w:p>
          <w:p w:rsidR="00684891" w:rsidRPr="00684891" w:rsidRDefault="00684891">
            <w:pPr>
              <w:rPr>
                <w:i/>
                <w:color w:val="1F497D"/>
                <w:sz w:val="20"/>
                <w:szCs w:val="20"/>
              </w:rPr>
            </w:pPr>
            <w:r w:rsidRPr="00684891">
              <w:rPr>
                <w:i/>
                <w:color w:val="1F497D"/>
                <w:sz w:val="20"/>
                <w:szCs w:val="20"/>
              </w:rPr>
              <w:t>V.C.33</w:t>
            </w:r>
          </w:p>
        </w:tc>
        <w:tc>
          <w:tcPr>
            <w:tcW w:w="34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4891" w:rsidRDefault="00684891">
            <w:pPr>
              <w:rPr>
                <w:color w:val="1F497D"/>
              </w:rPr>
            </w:pPr>
            <w:r>
              <w:rPr>
                <w:color w:val="1F497D"/>
              </w:rPr>
              <w:t>Narrative description of algorithm</w:t>
            </w:r>
          </w:p>
          <w:p w:rsidR="00684891" w:rsidRPr="00684891" w:rsidRDefault="00684891">
            <w:pPr>
              <w:rPr>
                <w:i/>
                <w:color w:val="1F497D"/>
                <w:sz w:val="20"/>
                <w:szCs w:val="20"/>
              </w:rPr>
            </w:pPr>
            <w:r w:rsidRPr="00684891">
              <w:rPr>
                <w:i/>
                <w:color w:val="1F497D"/>
                <w:sz w:val="20"/>
                <w:szCs w:val="20"/>
              </w:rPr>
              <w:t>V.C.33</w:t>
            </w:r>
          </w:p>
          <w:p w:rsidR="00684891" w:rsidRDefault="00684891">
            <w:pPr>
              <w:rPr>
                <w:color w:val="1F497D"/>
              </w:rPr>
            </w:pPr>
          </w:p>
        </w:tc>
        <w:tc>
          <w:tcPr>
            <w:tcW w:w="3398" w:type="dxa"/>
            <w:tcBorders>
              <w:top w:val="single" w:sz="8" w:space="0" w:color="auto"/>
              <w:left w:val="nil"/>
              <w:bottom w:val="single" w:sz="8" w:space="0" w:color="auto"/>
              <w:right w:val="single" w:sz="8" w:space="0" w:color="auto"/>
            </w:tcBorders>
          </w:tcPr>
          <w:p w:rsidR="00684891" w:rsidRDefault="00684891">
            <w:pPr>
              <w:rPr>
                <w:color w:val="1F497D"/>
              </w:rPr>
            </w:pPr>
            <w:r>
              <w:rPr>
                <w:color w:val="1F497D"/>
              </w:rPr>
              <w:t>Back up Methodology and instrument used in the event of equipment failure by the primary method.</w:t>
            </w:r>
            <w:r w:rsidR="00940FCC">
              <w:rPr>
                <w:color w:val="1F497D"/>
              </w:rPr>
              <w:t xml:space="preserve"> </w:t>
            </w:r>
            <w:r w:rsidR="00940FCC">
              <w:rPr>
                <w:i/>
                <w:color w:val="1F497D"/>
                <w:sz w:val="20"/>
                <w:szCs w:val="20"/>
              </w:rPr>
              <w:t>V.C.37</w:t>
            </w:r>
          </w:p>
        </w:tc>
      </w:tr>
      <w:tr w:rsidR="00684891" w:rsidTr="00684891">
        <w:tc>
          <w:tcPr>
            <w:tcW w:w="16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891" w:rsidRDefault="00940FCC">
            <w:pPr>
              <w:rPr>
                <w:color w:val="1F497D"/>
              </w:rPr>
            </w:pPr>
            <w:proofErr w:type="spellStart"/>
            <w:r>
              <w:t>Arginininosuccinic</w:t>
            </w:r>
            <w:proofErr w:type="spellEnd"/>
            <w:r>
              <w:t xml:space="preserve"> </w:t>
            </w:r>
            <w:proofErr w:type="spellStart"/>
            <w:r>
              <w:t>acidemia</w:t>
            </w:r>
            <w:proofErr w:type="spellEnd"/>
            <w:r>
              <w:t xml:space="preserve"> (ASA</w:t>
            </w:r>
            <w:r w:rsidR="00684891">
              <w:t>)</w:t>
            </w:r>
          </w:p>
        </w:tc>
        <w:tc>
          <w:tcPr>
            <w:tcW w:w="1707"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pPr>
              <w:rPr>
                <w:color w:val="1F497D"/>
              </w:rPr>
            </w:pPr>
          </w:p>
        </w:tc>
        <w:tc>
          <w:tcPr>
            <w:tcW w:w="960"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pPr>
              <w:rPr>
                <w:color w:val="1F497D"/>
              </w:rPr>
            </w:pPr>
          </w:p>
        </w:tc>
        <w:tc>
          <w:tcPr>
            <w:tcW w:w="1112"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pPr>
              <w:rPr>
                <w:color w:val="1F497D"/>
              </w:rPr>
            </w:pPr>
          </w:p>
        </w:tc>
        <w:tc>
          <w:tcPr>
            <w:tcW w:w="921"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pPr>
              <w:rPr>
                <w:color w:val="1F497D"/>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pPr>
              <w:rPr>
                <w:color w:val="1F497D"/>
              </w:rPr>
            </w:pPr>
          </w:p>
        </w:tc>
        <w:tc>
          <w:tcPr>
            <w:tcW w:w="3498"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pPr>
              <w:rPr>
                <w:color w:val="1F497D"/>
              </w:rPr>
            </w:pPr>
          </w:p>
        </w:tc>
        <w:tc>
          <w:tcPr>
            <w:tcW w:w="3398" w:type="dxa"/>
            <w:tcBorders>
              <w:top w:val="nil"/>
              <w:left w:val="nil"/>
              <w:bottom w:val="single" w:sz="8" w:space="0" w:color="auto"/>
              <w:right w:val="single" w:sz="8" w:space="0" w:color="auto"/>
            </w:tcBorders>
          </w:tcPr>
          <w:p w:rsidR="00684891" w:rsidRDefault="00684891">
            <w:pPr>
              <w:rPr>
                <w:color w:val="1F497D"/>
              </w:rPr>
            </w:pPr>
          </w:p>
        </w:tc>
      </w:tr>
      <w:tr w:rsidR="00684891" w:rsidTr="00684891">
        <w:tc>
          <w:tcPr>
            <w:tcW w:w="1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891" w:rsidRDefault="00684891" w:rsidP="00684891">
            <w:pPr>
              <w:pStyle w:val="Glossary"/>
            </w:pPr>
            <w:r>
              <w:t xml:space="preserve">BIO </w:t>
            </w:r>
          </w:p>
        </w:tc>
        <w:tc>
          <w:tcPr>
            <w:tcW w:w="1707"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960"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1112"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921"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3498"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3398" w:type="dxa"/>
            <w:tcBorders>
              <w:top w:val="nil"/>
              <w:left w:val="nil"/>
              <w:bottom w:val="single" w:sz="8" w:space="0" w:color="auto"/>
              <w:right w:val="single" w:sz="8" w:space="0" w:color="auto"/>
            </w:tcBorders>
          </w:tcPr>
          <w:p w:rsidR="00684891" w:rsidRDefault="00684891" w:rsidP="00684891">
            <w:pPr>
              <w:rPr>
                <w:color w:val="1F497D"/>
              </w:rPr>
            </w:pPr>
          </w:p>
        </w:tc>
      </w:tr>
      <w:tr w:rsidR="00684891" w:rsidTr="00684891">
        <w:tc>
          <w:tcPr>
            <w:tcW w:w="1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891" w:rsidRDefault="00684891" w:rsidP="00684891">
            <w:pPr>
              <w:pStyle w:val="Glossary"/>
            </w:pPr>
            <w:r>
              <w:t>CAH (17-OHP)</w:t>
            </w:r>
          </w:p>
        </w:tc>
        <w:tc>
          <w:tcPr>
            <w:tcW w:w="1707"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960"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1112"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921"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3498"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3398" w:type="dxa"/>
            <w:tcBorders>
              <w:top w:val="nil"/>
              <w:left w:val="nil"/>
              <w:bottom w:val="single" w:sz="8" w:space="0" w:color="auto"/>
              <w:right w:val="single" w:sz="8" w:space="0" w:color="auto"/>
            </w:tcBorders>
          </w:tcPr>
          <w:p w:rsidR="00684891" w:rsidRDefault="00684891" w:rsidP="00684891">
            <w:pPr>
              <w:rPr>
                <w:color w:val="1F497D"/>
              </w:rPr>
            </w:pPr>
          </w:p>
        </w:tc>
      </w:tr>
      <w:tr w:rsidR="00684891" w:rsidTr="00684891">
        <w:tc>
          <w:tcPr>
            <w:tcW w:w="1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891" w:rsidRDefault="00684891" w:rsidP="00684891">
            <w:pPr>
              <w:pStyle w:val="Glossary"/>
            </w:pPr>
            <w:r>
              <w:t>CF (IRT/DNA)</w:t>
            </w:r>
          </w:p>
        </w:tc>
        <w:tc>
          <w:tcPr>
            <w:tcW w:w="1707"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960"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1112"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921"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3498"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3398" w:type="dxa"/>
            <w:tcBorders>
              <w:top w:val="nil"/>
              <w:left w:val="nil"/>
              <w:bottom w:val="single" w:sz="8" w:space="0" w:color="auto"/>
              <w:right w:val="single" w:sz="8" w:space="0" w:color="auto"/>
            </w:tcBorders>
          </w:tcPr>
          <w:p w:rsidR="00684891" w:rsidRDefault="00684891" w:rsidP="00684891">
            <w:pPr>
              <w:rPr>
                <w:color w:val="1F497D"/>
              </w:rPr>
            </w:pPr>
          </w:p>
        </w:tc>
      </w:tr>
      <w:tr w:rsidR="00684891" w:rsidTr="00684891">
        <w:tc>
          <w:tcPr>
            <w:tcW w:w="16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891" w:rsidRDefault="00684891" w:rsidP="00684891">
            <w:pPr>
              <w:pStyle w:val="Glossary"/>
            </w:pPr>
            <w:r>
              <w:t>CIT (</w:t>
            </w:r>
            <w:proofErr w:type="spellStart"/>
            <w:r>
              <w:t>Cit</w:t>
            </w:r>
            <w:proofErr w:type="spellEnd"/>
            <w:r>
              <w:t>)</w:t>
            </w:r>
          </w:p>
        </w:tc>
        <w:tc>
          <w:tcPr>
            <w:tcW w:w="1707"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960"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1112"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921"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3498"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3398" w:type="dxa"/>
            <w:tcBorders>
              <w:top w:val="nil"/>
              <w:left w:val="nil"/>
              <w:bottom w:val="single" w:sz="8" w:space="0" w:color="auto"/>
              <w:right w:val="single" w:sz="8" w:space="0" w:color="auto"/>
            </w:tcBorders>
          </w:tcPr>
          <w:p w:rsidR="00684891" w:rsidRDefault="00684891" w:rsidP="00684891">
            <w:pPr>
              <w:rPr>
                <w:color w:val="1F497D"/>
              </w:rPr>
            </w:pPr>
          </w:p>
        </w:tc>
      </w:tr>
      <w:tr w:rsidR="00684891" w:rsidTr="00684891">
        <w:tc>
          <w:tcPr>
            <w:tcW w:w="16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891" w:rsidRDefault="00684891" w:rsidP="00684891">
            <w:pPr>
              <w:pStyle w:val="Glossary"/>
            </w:pPr>
            <w:r>
              <w:t>CPH (T4/TSH)</w:t>
            </w:r>
          </w:p>
        </w:tc>
        <w:tc>
          <w:tcPr>
            <w:tcW w:w="1707"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960"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1112"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921"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3498"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3398" w:type="dxa"/>
            <w:tcBorders>
              <w:top w:val="nil"/>
              <w:left w:val="nil"/>
              <w:bottom w:val="single" w:sz="8" w:space="0" w:color="auto"/>
              <w:right w:val="single" w:sz="8" w:space="0" w:color="auto"/>
            </w:tcBorders>
          </w:tcPr>
          <w:p w:rsidR="00684891" w:rsidRDefault="00684891" w:rsidP="00684891">
            <w:pPr>
              <w:rPr>
                <w:color w:val="1F497D"/>
              </w:rPr>
            </w:pPr>
          </w:p>
        </w:tc>
      </w:tr>
      <w:tr w:rsidR="00684891" w:rsidTr="00684891">
        <w:tc>
          <w:tcPr>
            <w:tcW w:w="16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891" w:rsidRDefault="00684891" w:rsidP="00684891">
            <w:pPr>
              <w:pStyle w:val="Glossary"/>
            </w:pPr>
            <w:r>
              <w:t>CUD(low C0)</w:t>
            </w:r>
          </w:p>
        </w:tc>
        <w:tc>
          <w:tcPr>
            <w:tcW w:w="1707"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960"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1112"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921"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3498"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3398" w:type="dxa"/>
            <w:tcBorders>
              <w:top w:val="nil"/>
              <w:left w:val="nil"/>
              <w:bottom w:val="single" w:sz="8" w:space="0" w:color="auto"/>
              <w:right w:val="single" w:sz="8" w:space="0" w:color="auto"/>
            </w:tcBorders>
          </w:tcPr>
          <w:p w:rsidR="00684891" w:rsidRDefault="00684891" w:rsidP="00684891">
            <w:pPr>
              <w:rPr>
                <w:color w:val="1F497D"/>
              </w:rPr>
            </w:pPr>
          </w:p>
        </w:tc>
      </w:tr>
      <w:tr w:rsidR="00684891" w:rsidTr="00684891">
        <w:tc>
          <w:tcPr>
            <w:tcW w:w="16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891" w:rsidRDefault="00684891" w:rsidP="00684891">
            <w:pPr>
              <w:pStyle w:val="Glossary"/>
            </w:pPr>
            <w:r>
              <w:t xml:space="preserve">GA-I  </w:t>
            </w:r>
            <w:r w:rsidRPr="007E0E02">
              <w:rPr>
                <w:szCs w:val="18"/>
              </w:rPr>
              <w:t>(C5DC or C10-OH, or C8 + C10)</w:t>
            </w:r>
          </w:p>
        </w:tc>
        <w:tc>
          <w:tcPr>
            <w:tcW w:w="1707"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960"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1112"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921"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3498"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3398" w:type="dxa"/>
            <w:tcBorders>
              <w:top w:val="nil"/>
              <w:left w:val="nil"/>
              <w:bottom w:val="single" w:sz="8" w:space="0" w:color="auto"/>
              <w:right w:val="single" w:sz="8" w:space="0" w:color="auto"/>
            </w:tcBorders>
          </w:tcPr>
          <w:p w:rsidR="00684891" w:rsidRDefault="00684891" w:rsidP="00684891">
            <w:pPr>
              <w:rPr>
                <w:color w:val="1F497D"/>
              </w:rPr>
            </w:pPr>
          </w:p>
        </w:tc>
      </w:tr>
      <w:tr w:rsidR="00684891" w:rsidTr="00684891">
        <w:tc>
          <w:tcPr>
            <w:tcW w:w="16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891" w:rsidRDefault="00684891" w:rsidP="00684891">
            <w:pPr>
              <w:pStyle w:val="Glossary"/>
            </w:pPr>
            <w:r>
              <w:t>GAL (Gal/GALT)</w:t>
            </w:r>
          </w:p>
        </w:tc>
        <w:tc>
          <w:tcPr>
            <w:tcW w:w="1707"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960"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1112"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921"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3498"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3398" w:type="dxa"/>
            <w:tcBorders>
              <w:top w:val="nil"/>
              <w:left w:val="nil"/>
              <w:bottom w:val="single" w:sz="8" w:space="0" w:color="auto"/>
              <w:right w:val="single" w:sz="8" w:space="0" w:color="auto"/>
            </w:tcBorders>
          </w:tcPr>
          <w:p w:rsidR="00684891" w:rsidRDefault="00684891" w:rsidP="00684891">
            <w:pPr>
              <w:rPr>
                <w:color w:val="1F497D"/>
              </w:rPr>
            </w:pPr>
          </w:p>
        </w:tc>
      </w:tr>
      <w:tr w:rsidR="00684891" w:rsidTr="00684891">
        <w:tc>
          <w:tcPr>
            <w:tcW w:w="16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891" w:rsidRDefault="00684891" w:rsidP="00684891">
            <w:pPr>
              <w:pStyle w:val="Glossary"/>
            </w:pPr>
            <w:r>
              <w:t xml:space="preserve">HCY </w:t>
            </w:r>
            <w:r w:rsidRPr="007E0E02">
              <w:rPr>
                <w:szCs w:val="18"/>
              </w:rPr>
              <w:t xml:space="preserve">(Met &amp; </w:t>
            </w:r>
            <w:proofErr w:type="spellStart"/>
            <w:r w:rsidRPr="007E0E02">
              <w:rPr>
                <w:szCs w:val="18"/>
              </w:rPr>
              <w:t>Homocy</w:t>
            </w:r>
            <w:proofErr w:type="spellEnd"/>
            <w:r w:rsidRPr="007E0E02">
              <w:rPr>
                <w:szCs w:val="18"/>
              </w:rPr>
              <w:t>)</w:t>
            </w:r>
          </w:p>
        </w:tc>
        <w:tc>
          <w:tcPr>
            <w:tcW w:w="1707"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960"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1112"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921"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3498"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3398" w:type="dxa"/>
            <w:tcBorders>
              <w:top w:val="nil"/>
              <w:left w:val="nil"/>
              <w:bottom w:val="single" w:sz="8" w:space="0" w:color="auto"/>
              <w:right w:val="single" w:sz="8" w:space="0" w:color="auto"/>
            </w:tcBorders>
          </w:tcPr>
          <w:p w:rsidR="00684891" w:rsidRDefault="00684891" w:rsidP="00684891">
            <w:pPr>
              <w:rPr>
                <w:color w:val="1F497D"/>
              </w:rPr>
            </w:pPr>
          </w:p>
        </w:tc>
      </w:tr>
      <w:tr w:rsidR="00684891" w:rsidTr="00684891">
        <w:tc>
          <w:tcPr>
            <w:tcW w:w="16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891" w:rsidRDefault="00684891" w:rsidP="00684891">
            <w:pPr>
              <w:pStyle w:val="Glossary"/>
            </w:pPr>
            <w:proofErr w:type="spellStart"/>
            <w:r>
              <w:t>Hgb’s</w:t>
            </w:r>
            <w:proofErr w:type="spellEnd"/>
            <w:r>
              <w:t xml:space="preserve"> S, SC, </w:t>
            </w:r>
            <w:proofErr w:type="spellStart"/>
            <w:r>
              <w:t>Thal’s</w:t>
            </w:r>
            <w:proofErr w:type="spellEnd"/>
          </w:p>
        </w:tc>
        <w:tc>
          <w:tcPr>
            <w:tcW w:w="1707"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960"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1112"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921"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3498"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3398" w:type="dxa"/>
            <w:tcBorders>
              <w:top w:val="nil"/>
              <w:left w:val="nil"/>
              <w:bottom w:val="single" w:sz="8" w:space="0" w:color="auto"/>
              <w:right w:val="single" w:sz="8" w:space="0" w:color="auto"/>
            </w:tcBorders>
          </w:tcPr>
          <w:p w:rsidR="00684891" w:rsidRDefault="00684891" w:rsidP="00684891">
            <w:pPr>
              <w:rPr>
                <w:color w:val="1F497D"/>
              </w:rPr>
            </w:pPr>
          </w:p>
        </w:tc>
      </w:tr>
      <w:tr w:rsidR="00684891" w:rsidTr="00684891">
        <w:tc>
          <w:tcPr>
            <w:tcW w:w="16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891" w:rsidRDefault="00684891" w:rsidP="00684891">
            <w:pPr>
              <w:pStyle w:val="Glossary"/>
            </w:pPr>
            <w:r>
              <w:t xml:space="preserve">HMG </w:t>
            </w:r>
            <w:r w:rsidRPr="007E0E02">
              <w:rPr>
                <w:szCs w:val="18"/>
              </w:rPr>
              <w:t>(C5:OH, C6:DC w/ C5:OH)</w:t>
            </w:r>
          </w:p>
        </w:tc>
        <w:tc>
          <w:tcPr>
            <w:tcW w:w="1707"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960"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1112"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921"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3498"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3398" w:type="dxa"/>
            <w:tcBorders>
              <w:top w:val="nil"/>
              <w:left w:val="nil"/>
              <w:bottom w:val="single" w:sz="8" w:space="0" w:color="auto"/>
              <w:right w:val="single" w:sz="8" w:space="0" w:color="auto"/>
            </w:tcBorders>
          </w:tcPr>
          <w:p w:rsidR="00684891" w:rsidRDefault="00684891" w:rsidP="00684891">
            <w:pPr>
              <w:rPr>
                <w:color w:val="1F497D"/>
              </w:rPr>
            </w:pPr>
          </w:p>
        </w:tc>
      </w:tr>
      <w:tr w:rsidR="00684891" w:rsidTr="00684891">
        <w:tc>
          <w:tcPr>
            <w:tcW w:w="16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891" w:rsidRPr="007E0E02" w:rsidRDefault="00684891" w:rsidP="00684891">
            <w:pPr>
              <w:pStyle w:val="Glossary"/>
              <w:rPr>
                <w:szCs w:val="18"/>
              </w:rPr>
            </w:pPr>
            <w:r>
              <w:t xml:space="preserve">IVA </w:t>
            </w:r>
            <w:r w:rsidRPr="007E0E02">
              <w:rPr>
                <w:szCs w:val="18"/>
              </w:rPr>
              <w:t>(C5, C6-DC, w/ C5-OH)</w:t>
            </w:r>
          </w:p>
        </w:tc>
        <w:tc>
          <w:tcPr>
            <w:tcW w:w="1707"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960"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1112"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921"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3498"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3398" w:type="dxa"/>
            <w:tcBorders>
              <w:top w:val="nil"/>
              <w:left w:val="nil"/>
              <w:bottom w:val="single" w:sz="8" w:space="0" w:color="auto"/>
              <w:right w:val="single" w:sz="8" w:space="0" w:color="auto"/>
            </w:tcBorders>
          </w:tcPr>
          <w:p w:rsidR="00684891" w:rsidRDefault="00684891" w:rsidP="00684891">
            <w:pPr>
              <w:rPr>
                <w:color w:val="1F497D"/>
              </w:rPr>
            </w:pPr>
          </w:p>
        </w:tc>
      </w:tr>
      <w:tr w:rsidR="00684891" w:rsidTr="00684891">
        <w:tc>
          <w:tcPr>
            <w:tcW w:w="16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891" w:rsidRDefault="00684891" w:rsidP="00684891">
            <w:pPr>
              <w:pStyle w:val="Glossary"/>
            </w:pPr>
            <w:r>
              <w:t xml:space="preserve">LCHAD </w:t>
            </w:r>
            <w:r w:rsidRPr="007E0E02">
              <w:rPr>
                <w:szCs w:val="18"/>
              </w:rPr>
              <w:t>(C16-OH, or C18:10OH with others)</w:t>
            </w:r>
          </w:p>
        </w:tc>
        <w:tc>
          <w:tcPr>
            <w:tcW w:w="1707"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960"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1112"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921"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3498"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3398" w:type="dxa"/>
            <w:tcBorders>
              <w:top w:val="nil"/>
              <w:left w:val="nil"/>
              <w:bottom w:val="single" w:sz="8" w:space="0" w:color="auto"/>
              <w:right w:val="single" w:sz="8" w:space="0" w:color="auto"/>
            </w:tcBorders>
          </w:tcPr>
          <w:p w:rsidR="00684891" w:rsidRDefault="00684891" w:rsidP="00684891">
            <w:pPr>
              <w:rPr>
                <w:color w:val="1F497D"/>
              </w:rPr>
            </w:pPr>
          </w:p>
        </w:tc>
      </w:tr>
      <w:tr w:rsidR="00684891" w:rsidTr="00684891">
        <w:tc>
          <w:tcPr>
            <w:tcW w:w="16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891" w:rsidRPr="007E0E02" w:rsidRDefault="00684891" w:rsidP="00684891">
            <w:pPr>
              <w:pStyle w:val="Glossary"/>
              <w:rPr>
                <w:szCs w:val="18"/>
              </w:rPr>
            </w:pPr>
            <w:r>
              <w:t xml:space="preserve">MSUD </w:t>
            </w:r>
            <w:r w:rsidRPr="007E0E02">
              <w:rPr>
                <w:szCs w:val="18"/>
              </w:rPr>
              <w:t xml:space="preserve">(Val, </w:t>
            </w:r>
            <w:proofErr w:type="spellStart"/>
            <w:r w:rsidRPr="007E0E02">
              <w:rPr>
                <w:szCs w:val="18"/>
              </w:rPr>
              <w:t>Leu</w:t>
            </w:r>
            <w:proofErr w:type="spellEnd"/>
            <w:r w:rsidRPr="007E0E02">
              <w:rPr>
                <w:szCs w:val="18"/>
              </w:rPr>
              <w:t>, and/or Isoleucine)</w:t>
            </w:r>
          </w:p>
        </w:tc>
        <w:tc>
          <w:tcPr>
            <w:tcW w:w="1707"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960"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1112"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921"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3498"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3398" w:type="dxa"/>
            <w:tcBorders>
              <w:top w:val="nil"/>
              <w:left w:val="nil"/>
              <w:bottom w:val="single" w:sz="8" w:space="0" w:color="auto"/>
              <w:right w:val="single" w:sz="8" w:space="0" w:color="auto"/>
            </w:tcBorders>
          </w:tcPr>
          <w:p w:rsidR="00684891" w:rsidRDefault="00684891" w:rsidP="00684891">
            <w:pPr>
              <w:rPr>
                <w:color w:val="1F497D"/>
              </w:rPr>
            </w:pPr>
          </w:p>
        </w:tc>
      </w:tr>
      <w:tr w:rsidR="00684891" w:rsidTr="00684891">
        <w:tc>
          <w:tcPr>
            <w:tcW w:w="16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891" w:rsidRPr="007E0E02" w:rsidRDefault="00684891" w:rsidP="00684891">
            <w:pPr>
              <w:pStyle w:val="Glossary"/>
              <w:rPr>
                <w:szCs w:val="18"/>
              </w:rPr>
            </w:pPr>
            <w:r>
              <w:t xml:space="preserve">MCAD </w:t>
            </w:r>
            <w:r w:rsidRPr="007E0E02">
              <w:rPr>
                <w:szCs w:val="18"/>
              </w:rPr>
              <w:t>(C8, or C8 with others)</w:t>
            </w:r>
          </w:p>
        </w:tc>
        <w:tc>
          <w:tcPr>
            <w:tcW w:w="1707"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960"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1112"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921"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3498"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3398" w:type="dxa"/>
            <w:tcBorders>
              <w:top w:val="nil"/>
              <w:left w:val="nil"/>
              <w:bottom w:val="single" w:sz="8" w:space="0" w:color="auto"/>
              <w:right w:val="single" w:sz="8" w:space="0" w:color="auto"/>
            </w:tcBorders>
          </w:tcPr>
          <w:p w:rsidR="00684891" w:rsidRDefault="00684891" w:rsidP="00684891">
            <w:pPr>
              <w:rPr>
                <w:color w:val="1F497D"/>
              </w:rPr>
            </w:pPr>
          </w:p>
        </w:tc>
      </w:tr>
      <w:tr w:rsidR="00684891" w:rsidTr="009A28D3">
        <w:tc>
          <w:tcPr>
            <w:tcW w:w="165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684891" w:rsidRPr="007E0E02" w:rsidRDefault="00684891" w:rsidP="00684891">
            <w:pPr>
              <w:pStyle w:val="Glossary"/>
              <w:rPr>
                <w:szCs w:val="18"/>
              </w:rPr>
            </w:pPr>
            <w:r>
              <w:t xml:space="preserve">MMA </w:t>
            </w:r>
            <w:r w:rsidRPr="007E0E02">
              <w:rPr>
                <w:szCs w:val="18"/>
              </w:rPr>
              <w:t>(C3, C3:C2, C3:C16)</w:t>
            </w:r>
          </w:p>
        </w:tc>
        <w:tc>
          <w:tcPr>
            <w:tcW w:w="1707" w:type="dxa"/>
            <w:tcBorders>
              <w:top w:val="nil"/>
              <w:left w:val="nil"/>
              <w:bottom w:val="single" w:sz="4"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960" w:type="dxa"/>
            <w:tcBorders>
              <w:top w:val="nil"/>
              <w:left w:val="nil"/>
              <w:bottom w:val="single" w:sz="4"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1112" w:type="dxa"/>
            <w:tcBorders>
              <w:top w:val="nil"/>
              <w:left w:val="nil"/>
              <w:bottom w:val="single" w:sz="4"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921" w:type="dxa"/>
            <w:tcBorders>
              <w:top w:val="nil"/>
              <w:left w:val="nil"/>
              <w:bottom w:val="single" w:sz="4"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1127" w:type="dxa"/>
            <w:tcBorders>
              <w:top w:val="nil"/>
              <w:left w:val="nil"/>
              <w:bottom w:val="single" w:sz="4"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3498" w:type="dxa"/>
            <w:tcBorders>
              <w:top w:val="nil"/>
              <w:left w:val="nil"/>
              <w:bottom w:val="single" w:sz="4"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3398" w:type="dxa"/>
            <w:tcBorders>
              <w:top w:val="nil"/>
              <w:left w:val="nil"/>
              <w:bottom w:val="single" w:sz="4" w:space="0" w:color="auto"/>
              <w:right w:val="single" w:sz="8" w:space="0" w:color="auto"/>
            </w:tcBorders>
          </w:tcPr>
          <w:p w:rsidR="00684891" w:rsidRDefault="00684891" w:rsidP="00684891">
            <w:pPr>
              <w:rPr>
                <w:color w:val="1F497D"/>
              </w:rPr>
            </w:pPr>
          </w:p>
        </w:tc>
      </w:tr>
      <w:tr w:rsidR="00684891" w:rsidTr="009A28D3">
        <w:tc>
          <w:tcPr>
            <w:tcW w:w="165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684891" w:rsidRPr="007E0E02" w:rsidRDefault="00684891" w:rsidP="00684891">
            <w:pPr>
              <w:pStyle w:val="Glossary"/>
              <w:rPr>
                <w:szCs w:val="18"/>
              </w:rPr>
            </w:pPr>
            <w:r>
              <w:lastRenderedPageBreak/>
              <w:t xml:space="preserve">MMA </w:t>
            </w:r>
            <w:proofErr w:type="spellStart"/>
            <w:r>
              <w:t>cbl</w:t>
            </w:r>
            <w:proofErr w:type="spellEnd"/>
            <w:r>
              <w:t xml:space="preserve"> A, B </w:t>
            </w:r>
            <w:r w:rsidRPr="007E0E02">
              <w:rPr>
                <w:szCs w:val="18"/>
              </w:rPr>
              <w:t xml:space="preserve">(C3, C3:C3OH, C4DC, Met) </w:t>
            </w:r>
          </w:p>
        </w:tc>
        <w:tc>
          <w:tcPr>
            <w:tcW w:w="170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96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111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92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112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349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3398" w:type="dxa"/>
            <w:tcBorders>
              <w:top w:val="single" w:sz="4" w:space="0" w:color="auto"/>
              <w:left w:val="nil"/>
              <w:bottom w:val="single" w:sz="8" w:space="0" w:color="auto"/>
              <w:right w:val="single" w:sz="8" w:space="0" w:color="auto"/>
            </w:tcBorders>
          </w:tcPr>
          <w:p w:rsidR="00684891" w:rsidRDefault="00684891" w:rsidP="00684891">
            <w:pPr>
              <w:rPr>
                <w:color w:val="1F497D"/>
              </w:rPr>
            </w:pPr>
          </w:p>
        </w:tc>
      </w:tr>
      <w:tr w:rsidR="00684891" w:rsidTr="00684891">
        <w:tc>
          <w:tcPr>
            <w:tcW w:w="16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891" w:rsidRPr="007E0E02" w:rsidRDefault="00684891" w:rsidP="00684891">
            <w:pPr>
              <w:pStyle w:val="Glossary"/>
              <w:rPr>
                <w:szCs w:val="18"/>
              </w:rPr>
            </w:pPr>
            <w:r>
              <w:t>MPS-I (IDUA)</w:t>
            </w:r>
          </w:p>
        </w:tc>
        <w:tc>
          <w:tcPr>
            <w:tcW w:w="1707"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960"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1112"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921"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3498"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3398" w:type="dxa"/>
            <w:tcBorders>
              <w:top w:val="nil"/>
              <w:left w:val="nil"/>
              <w:bottom w:val="single" w:sz="8" w:space="0" w:color="auto"/>
              <w:right w:val="single" w:sz="8" w:space="0" w:color="auto"/>
            </w:tcBorders>
          </w:tcPr>
          <w:p w:rsidR="00684891" w:rsidRDefault="00684891" w:rsidP="00684891">
            <w:pPr>
              <w:rPr>
                <w:color w:val="1F497D"/>
              </w:rPr>
            </w:pPr>
          </w:p>
        </w:tc>
      </w:tr>
      <w:tr w:rsidR="00684891" w:rsidTr="00684891">
        <w:tc>
          <w:tcPr>
            <w:tcW w:w="16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891" w:rsidRDefault="00684891" w:rsidP="00684891">
            <w:pPr>
              <w:pStyle w:val="Glossary"/>
            </w:pPr>
            <w:r>
              <w:t xml:space="preserve">MCD </w:t>
            </w:r>
            <w:r w:rsidRPr="007E0E02">
              <w:rPr>
                <w:szCs w:val="18"/>
              </w:rPr>
              <w:t>(C3 or C5OH)</w:t>
            </w:r>
          </w:p>
        </w:tc>
        <w:tc>
          <w:tcPr>
            <w:tcW w:w="1707"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960"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1112"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921"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3498"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3398" w:type="dxa"/>
            <w:tcBorders>
              <w:top w:val="nil"/>
              <w:left w:val="nil"/>
              <w:bottom w:val="single" w:sz="8" w:space="0" w:color="auto"/>
              <w:right w:val="single" w:sz="8" w:space="0" w:color="auto"/>
            </w:tcBorders>
          </w:tcPr>
          <w:p w:rsidR="00684891" w:rsidRDefault="00684891" w:rsidP="00684891">
            <w:pPr>
              <w:rPr>
                <w:color w:val="1F497D"/>
              </w:rPr>
            </w:pPr>
          </w:p>
        </w:tc>
      </w:tr>
      <w:tr w:rsidR="00684891" w:rsidTr="00684891">
        <w:tc>
          <w:tcPr>
            <w:tcW w:w="16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891" w:rsidRPr="007E0E02" w:rsidRDefault="00684891" w:rsidP="00684891">
            <w:pPr>
              <w:pStyle w:val="Glossary"/>
              <w:rPr>
                <w:szCs w:val="18"/>
              </w:rPr>
            </w:pPr>
            <w:r>
              <w:t xml:space="preserve">PKU </w:t>
            </w:r>
            <w:r w:rsidRPr="007E0E02">
              <w:rPr>
                <w:szCs w:val="18"/>
              </w:rPr>
              <w:t>(</w:t>
            </w:r>
            <w:proofErr w:type="spellStart"/>
            <w:r w:rsidRPr="007E0E02">
              <w:rPr>
                <w:szCs w:val="18"/>
              </w:rPr>
              <w:t>Phe</w:t>
            </w:r>
            <w:proofErr w:type="spellEnd"/>
            <w:r w:rsidRPr="007E0E02">
              <w:rPr>
                <w:szCs w:val="18"/>
              </w:rPr>
              <w:t xml:space="preserve">, </w:t>
            </w:r>
            <w:proofErr w:type="spellStart"/>
            <w:r w:rsidRPr="007E0E02">
              <w:rPr>
                <w:szCs w:val="18"/>
              </w:rPr>
              <w:t>Phe</w:t>
            </w:r>
            <w:proofErr w:type="spellEnd"/>
            <w:r w:rsidRPr="007E0E02">
              <w:rPr>
                <w:szCs w:val="18"/>
              </w:rPr>
              <w:t>/Tyr)</w:t>
            </w:r>
          </w:p>
        </w:tc>
        <w:tc>
          <w:tcPr>
            <w:tcW w:w="1707"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960"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1112"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921"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3498"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3398" w:type="dxa"/>
            <w:tcBorders>
              <w:top w:val="nil"/>
              <w:left w:val="nil"/>
              <w:bottom w:val="single" w:sz="8" w:space="0" w:color="auto"/>
              <w:right w:val="single" w:sz="8" w:space="0" w:color="auto"/>
            </w:tcBorders>
          </w:tcPr>
          <w:p w:rsidR="00684891" w:rsidRDefault="00684891" w:rsidP="00684891">
            <w:pPr>
              <w:rPr>
                <w:color w:val="1F497D"/>
              </w:rPr>
            </w:pPr>
          </w:p>
        </w:tc>
      </w:tr>
      <w:tr w:rsidR="00684891" w:rsidTr="00684891">
        <w:tc>
          <w:tcPr>
            <w:tcW w:w="16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891" w:rsidRPr="007E0E02" w:rsidRDefault="00684891" w:rsidP="00684891">
            <w:pPr>
              <w:pStyle w:val="Glossary"/>
              <w:rPr>
                <w:szCs w:val="18"/>
              </w:rPr>
            </w:pPr>
            <w:r>
              <w:t>PD (GAA)</w:t>
            </w:r>
          </w:p>
        </w:tc>
        <w:tc>
          <w:tcPr>
            <w:tcW w:w="1707"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960"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1112"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921"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3498"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3398" w:type="dxa"/>
            <w:tcBorders>
              <w:top w:val="nil"/>
              <w:left w:val="nil"/>
              <w:bottom w:val="single" w:sz="8" w:space="0" w:color="auto"/>
              <w:right w:val="single" w:sz="8" w:space="0" w:color="auto"/>
            </w:tcBorders>
          </w:tcPr>
          <w:p w:rsidR="00684891" w:rsidRDefault="00684891" w:rsidP="00684891">
            <w:pPr>
              <w:rPr>
                <w:color w:val="1F497D"/>
              </w:rPr>
            </w:pPr>
          </w:p>
        </w:tc>
      </w:tr>
      <w:tr w:rsidR="00684891" w:rsidTr="00684891">
        <w:tc>
          <w:tcPr>
            <w:tcW w:w="16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891" w:rsidRDefault="00684891" w:rsidP="00684891">
            <w:pPr>
              <w:pStyle w:val="Glossary"/>
            </w:pPr>
            <w:r>
              <w:t xml:space="preserve">PA </w:t>
            </w:r>
            <w:r w:rsidRPr="007E0E02">
              <w:rPr>
                <w:szCs w:val="18"/>
              </w:rPr>
              <w:t>(C3,C3:C2, C3:C16)</w:t>
            </w:r>
          </w:p>
        </w:tc>
        <w:tc>
          <w:tcPr>
            <w:tcW w:w="1707"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960"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1112"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921"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3498"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3398" w:type="dxa"/>
            <w:tcBorders>
              <w:top w:val="nil"/>
              <w:left w:val="nil"/>
              <w:bottom w:val="single" w:sz="8" w:space="0" w:color="auto"/>
              <w:right w:val="single" w:sz="8" w:space="0" w:color="auto"/>
            </w:tcBorders>
          </w:tcPr>
          <w:p w:rsidR="00684891" w:rsidRDefault="00684891" w:rsidP="00684891">
            <w:pPr>
              <w:rPr>
                <w:color w:val="1F497D"/>
              </w:rPr>
            </w:pPr>
          </w:p>
        </w:tc>
      </w:tr>
      <w:tr w:rsidR="00684891" w:rsidTr="00684891">
        <w:tc>
          <w:tcPr>
            <w:tcW w:w="16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891" w:rsidRPr="007E0E02" w:rsidRDefault="00684891" w:rsidP="00684891">
            <w:pPr>
              <w:pStyle w:val="Glossary"/>
              <w:rPr>
                <w:szCs w:val="18"/>
              </w:rPr>
            </w:pPr>
            <w:r>
              <w:t>SCID (</w:t>
            </w:r>
            <w:r w:rsidRPr="008715DD">
              <w:t>TRECS</w:t>
            </w:r>
            <w:r>
              <w:t>)</w:t>
            </w:r>
          </w:p>
        </w:tc>
        <w:tc>
          <w:tcPr>
            <w:tcW w:w="1707"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960"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1112"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921"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3498"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3398" w:type="dxa"/>
            <w:tcBorders>
              <w:top w:val="nil"/>
              <w:left w:val="nil"/>
              <w:bottom w:val="single" w:sz="8" w:space="0" w:color="auto"/>
              <w:right w:val="single" w:sz="8" w:space="0" w:color="auto"/>
            </w:tcBorders>
          </w:tcPr>
          <w:p w:rsidR="00684891" w:rsidRDefault="00684891" w:rsidP="00684891">
            <w:pPr>
              <w:rPr>
                <w:color w:val="1F497D"/>
              </w:rPr>
            </w:pPr>
          </w:p>
        </w:tc>
      </w:tr>
      <w:tr w:rsidR="00684891" w:rsidTr="00684891">
        <w:tc>
          <w:tcPr>
            <w:tcW w:w="16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891" w:rsidRPr="008715DD" w:rsidRDefault="00684891" w:rsidP="00684891">
            <w:pPr>
              <w:pStyle w:val="Glossary"/>
            </w:pPr>
            <w:r>
              <w:t>Tyr (Tyr)</w:t>
            </w:r>
          </w:p>
        </w:tc>
        <w:tc>
          <w:tcPr>
            <w:tcW w:w="1707"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960"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1112"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921"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3498"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3398" w:type="dxa"/>
            <w:tcBorders>
              <w:top w:val="nil"/>
              <w:left w:val="nil"/>
              <w:bottom w:val="single" w:sz="8" w:space="0" w:color="auto"/>
              <w:right w:val="single" w:sz="8" w:space="0" w:color="auto"/>
            </w:tcBorders>
          </w:tcPr>
          <w:p w:rsidR="00684891" w:rsidRDefault="00684891" w:rsidP="00684891">
            <w:pPr>
              <w:rPr>
                <w:color w:val="1F497D"/>
              </w:rPr>
            </w:pPr>
          </w:p>
        </w:tc>
      </w:tr>
      <w:tr w:rsidR="00684891" w:rsidTr="00684891">
        <w:tc>
          <w:tcPr>
            <w:tcW w:w="16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891" w:rsidRDefault="00684891" w:rsidP="00684891">
            <w:pPr>
              <w:pStyle w:val="Glossary"/>
            </w:pPr>
            <w:r>
              <w:t xml:space="preserve">TFP </w:t>
            </w:r>
            <w:r w:rsidRPr="007E0E02">
              <w:rPr>
                <w:szCs w:val="18"/>
              </w:rPr>
              <w:t>C16-OH, C18:1-OH with C16-OH)</w:t>
            </w:r>
          </w:p>
        </w:tc>
        <w:tc>
          <w:tcPr>
            <w:tcW w:w="1707"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960"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1112"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921"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3498"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3398" w:type="dxa"/>
            <w:tcBorders>
              <w:top w:val="nil"/>
              <w:left w:val="nil"/>
              <w:bottom w:val="single" w:sz="8" w:space="0" w:color="auto"/>
              <w:right w:val="single" w:sz="8" w:space="0" w:color="auto"/>
            </w:tcBorders>
          </w:tcPr>
          <w:p w:rsidR="00684891" w:rsidRDefault="00684891" w:rsidP="00684891">
            <w:pPr>
              <w:rPr>
                <w:color w:val="1F497D"/>
              </w:rPr>
            </w:pPr>
          </w:p>
        </w:tc>
      </w:tr>
      <w:tr w:rsidR="00684891" w:rsidTr="00684891">
        <w:tc>
          <w:tcPr>
            <w:tcW w:w="16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891" w:rsidRPr="007E0E02" w:rsidRDefault="00684891" w:rsidP="00684891">
            <w:pPr>
              <w:pStyle w:val="Glossary"/>
              <w:rPr>
                <w:szCs w:val="18"/>
              </w:rPr>
            </w:pPr>
            <w:r>
              <w:t xml:space="preserve">VLCAD </w:t>
            </w:r>
            <w:r w:rsidRPr="007E0E02">
              <w:rPr>
                <w:szCs w:val="18"/>
              </w:rPr>
              <w:t>(C14, C14:1, C14:2, &amp; C14:1/C12:1)</w:t>
            </w:r>
          </w:p>
        </w:tc>
        <w:tc>
          <w:tcPr>
            <w:tcW w:w="1707"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960"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1112"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921"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3498"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3398" w:type="dxa"/>
            <w:tcBorders>
              <w:top w:val="nil"/>
              <w:left w:val="nil"/>
              <w:bottom w:val="single" w:sz="8" w:space="0" w:color="auto"/>
              <w:right w:val="single" w:sz="8" w:space="0" w:color="auto"/>
            </w:tcBorders>
          </w:tcPr>
          <w:p w:rsidR="00684891" w:rsidRDefault="00684891" w:rsidP="00684891">
            <w:pPr>
              <w:rPr>
                <w:color w:val="1F497D"/>
              </w:rPr>
            </w:pPr>
          </w:p>
        </w:tc>
      </w:tr>
      <w:tr w:rsidR="00684891" w:rsidTr="00684891">
        <w:tc>
          <w:tcPr>
            <w:tcW w:w="16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891" w:rsidRPr="007E0E02" w:rsidRDefault="00684891" w:rsidP="00684891">
            <w:pPr>
              <w:pStyle w:val="Glossary"/>
              <w:rPr>
                <w:szCs w:val="18"/>
              </w:rPr>
            </w:pPr>
            <w:r>
              <w:rPr>
                <w:szCs w:val="18"/>
              </w:rPr>
              <w:t>X-ALD (C26.OLC)</w:t>
            </w:r>
          </w:p>
        </w:tc>
        <w:tc>
          <w:tcPr>
            <w:tcW w:w="1707"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960"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1112"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921"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3498"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3398" w:type="dxa"/>
            <w:tcBorders>
              <w:top w:val="nil"/>
              <w:left w:val="nil"/>
              <w:bottom w:val="single" w:sz="8" w:space="0" w:color="auto"/>
              <w:right w:val="single" w:sz="8" w:space="0" w:color="auto"/>
            </w:tcBorders>
          </w:tcPr>
          <w:p w:rsidR="00684891" w:rsidRDefault="00684891" w:rsidP="00684891">
            <w:pPr>
              <w:rPr>
                <w:color w:val="1F497D"/>
              </w:rPr>
            </w:pPr>
          </w:p>
        </w:tc>
      </w:tr>
      <w:tr w:rsidR="00684891" w:rsidTr="00684891">
        <w:tc>
          <w:tcPr>
            <w:tcW w:w="16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891" w:rsidRPr="007E0E02" w:rsidRDefault="00684891" w:rsidP="00684891">
            <w:pPr>
              <w:pStyle w:val="Glossary"/>
              <w:rPr>
                <w:szCs w:val="18"/>
              </w:rPr>
            </w:pPr>
            <w:r>
              <w:t xml:space="preserve">3-MCC </w:t>
            </w:r>
            <w:r w:rsidRPr="007E0E02">
              <w:rPr>
                <w:szCs w:val="18"/>
              </w:rPr>
              <w:t>(C5:OH or C5:1 w/ C5:OH)</w:t>
            </w:r>
          </w:p>
        </w:tc>
        <w:tc>
          <w:tcPr>
            <w:tcW w:w="1707"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960"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1112"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921"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3498"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3398" w:type="dxa"/>
            <w:tcBorders>
              <w:top w:val="nil"/>
              <w:left w:val="nil"/>
              <w:bottom w:val="single" w:sz="8" w:space="0" w:color="auto"/>
              <w:right w:val="single" w:sz="8" w:space="0" w:color="auto"/>
            </w:tcBorders>
          </w:tcPr>
          <w:p w:rsidR="00684891" w:rsidRDefault="00684891" w:rsidP="00684891">
            <w:pPr>
              <w:rPr>
                <w:color w:val="1F497D"/>
              </w:rPr>
            </w:pPr>
          </w:p>
        </w:tc>
      </w:tr>
      <w:tr w:rsidR="00684891" w:rsidTr="00684891">
        <w:tc>
          <w:tcPr>
            <w:tcW w:w="16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891" w:rsidRPr="007E0E02" w:rsidRDefault="00684891" w:rsidP="00684891">
            <w:pPr>
              <w:pStyle w:val="Glossary"/>
              <w:rPr>
                <w:szCs w:val="18"/>
              </w:rPr>
            </w:pPr>
            <w:r w:rsidRPr="007E0E02">
              <w:rPr>
                <w:sz w:val="20"/>
              </w:rPr>
              <w:t>Other MS/MS findings</w:t>
            </w:r>
          </w:p>
        </w:tc>
        <w:tc>
          <w:tcPr>
            <w:tcW w:w="1707"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960"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1112"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921"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3498"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3398" w:type="dxa"/>
            <w:tcBorders>
              <w:top w:val="nil"/>
              <w:left w:val="nil"/>
              <w:bottom w:val="single" w:sz="8" w:space="0" w:color="auto"/>
              <w:right w:val="single" w:sz="8" w:space="0" w:color="auto"/>
            </w:tcBorders>
          </w:tcPr>
          <w:p w:rsidR="00684891" w:rsidRDefault="00684891" w:rsidP="00684891">
            <w:pPr>
              <w:rPr>
                <w:color w:val="1F497D"/>
              </w:rPr>
            </w:pPr>
          </w:p>
        </w:tc>
      </w:tr>
      <w:tr w:rsidR="00684891" w:rsidTr="00684891">
        <w:tc>
          <w:tcPr>
            <w:tcW w:w="16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891" w:rsidRPr="007E0E02" w:rsidRDefault="00684891" w:rsidP="00684891">
            <w:pPr>
              <w:pStyle w:val="Glossary"/>
              <w:rPr>
                <w:sz w:val="20"/>
              </w:rPr>
            </w:pPr>
            <w:r>
              <w:rPr>
                <w:sz w:val="20"/>
              </w:rPr>
              <w:t>`</w:t>
            </w:r>
          </w:p>
        </w:tc>
        <w:tc>
          <w:tcPr>
            <w:tcW w:w="1707"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960"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1112"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921"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3498" w:type="dxa"/>
            <w:tcBorders>
              <w:top w:val="nil"/>
              <w:left w:val="nil"/>
              <w:bottom w:val="single" w:sz="8" w:space="0" w:color="auto"/>
              <w:right w:val="single" w:sz="8" w:space="0" w:color="auto"/>
            </w:tcBorders>
            <w:tcMar>
              <w:top w:w="0" w:type="dxa"/>
              <w:left w:w="108" w:type="dxa"/>
              <w:bottom w:w="0" w:type="dxa"/>
              <w:right w:w="108" w:type="dxa"/>
            </w:tcMar>
          </w:tcPr>
          <w:p w:rsidR="00684891" w:rsidRDefault="00684891" w:rsidP="00684891">
            <w:pPr>
              <w:rPr>
                <w:color w:val="1F497D"/>
              </w:rPr>
            </w:pPr>
          </w:p>
        </w:tc>
        <w:tc>
          <w:tcPr>
            <w:tcW w:w="3398" w:type="dxa"/>
            <w:tcBorders>
              <w:top w:val="nil"/>
              <w:left w:val="nil"/>
              <w:bottom w:val="single" w:sz="8" w:space="0" w:color="auto"/>
              <w:right w:val="single" w:sz="8" w:space="0" w:color="auto"/>
            </w:tcBorders>
          </w:tcPr>
          <w:p w:rsidR="00684891" w:rsidRDefault="00684891" w:rsidP="00684891">
            <w:pPr>
              <w:rPr>
                <w:color w:val="1F497D"/>
              </w:rPr>
            </w:pPr>
          </w:p>
        </w:tc>
      </w:tr>
    </w:tbl>
    <w:p w:rsidR="00684891" w:rsidRDefault="00684891"/>
    <w:p w:rsidR="00F90BD1" w:rsidRDefault="00F90BD1"/>
    <w:p w:rsidR="00F90BD1" w:rsidRDefault="00F90BD1"/>
    <w:sectPr w:rsidR="00F90BD1" w:rsidSect="00684891">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889" w:rsidRDefault="00233889" w:rsidP="00233889">
      <w:pPr>
        <w:spacing w:after="0"/>
      </w:pPr>
      <w:r>
        <w:separator/>
      </w:r>
    </w:p>
  </w:endnote>
  <w:endnote w:type="continuationSeparator" w:id="0">
    <w:p w:rsidR="00233889" w:rsidRDefault="00233889" w:rsidP="002338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8635403"/>
      <w:docPartObj>
        <w:docPartGallery w:val="Page Numbers (Bottom of Page)"/>
        <w:docPartUnique/>
      </w:docPartObj>
    </w:sdtPr>
    <w:sdtEndPr/>
    <w:sdtContent>
      <w:sdt>
        <w:sdtPr>
          <w:id w:val="1728636285"/>
          <w:docPartObj>
            <w:docPartGallery w:val="Page Numbers (Top of Page)"/>
            <w:docPartUnique/>
          </w:docPartObj>
        </w:sdtPr>
        <w:sdtEndPr/>
        <w:sdtContent>
          <w:p w:rsidR="009A28D3" w:rsidRDefault="009A28D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E00CA">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E00CA">
              <w:rPr>
                <w:b/>
                <w:bCs/>
                <w:noProof/>
              </w:rPr>
              <w:t>6</w:t>
            </w:r>
            <w:r>
              <w:rPr>
                <w:b/>
                <w:bCs/>
                <w:sz w:val="24"/>
                <w:szCs w:val="24"/>
              </w:rPr>
              <w:fldChar w:fldCharType="end"/>
            </w:r>
          </w:p>
        </w:sdtContent>
      </w:sdt>
    </w:sdtContent>
  </w:sdt>
  <w:p w:rsidR="009A28D3" w:rsidRDefault="009A28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889" w:rsidRDefault="00233889" w:rsidP="00233889">
      <w:pPr>
        <w:spacing w:after="0"/>
      </w:pPr>
      <w:r>
        <w:separator/>
      </w:r>
    </w:p>
  </w:footnote>
  <w:footnote w:type="continuationSeparator" w:id="0">
    <w:p w:rsidR="00233889" w:rsidRDefault="00233889" w:rsidP="0023388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889" w:rsidRDefault="00233889">
    <w:pPr>
      <w:pStyle w:val="Header"/>
    </w:pPr>
    <w:r>
      <w:ptab w:relativeTo="margin" w:alignment="center" w:leader="none"/>
    </w:r>
    <w:r>
      <w:t>Appendix F</w:t>
    </w:r>
  </w:p>
  <w:p w:rsidR="00233889" w:rsidRDefault="00233889">
    <w:pPr>
      <w:pStyle w:val="Header"/>
    </w:pPr>
    <w:r>
      <w:tab/>
      <w:t xml:space="preserve">                                                                                                      Newborn Screening Matrix</w:t>
    </w:r>
  </w:p>
  <w:p w:rsidR="009A28D3" w:rsidRDefault="009A28D3">
    <w:pPr>
      <w:pStyle w:val="Header"/>
    </w:pPr>
    <w:r>
      <w:tab/>
      <w:t xml:space="preserve">                                                                                                    RFP # </w:t>
    </w:r>
    <w:r w:rsidR="00BE00CA">
      <w:t>5710</w:t>
    </w:r>
    <w:r>
      <w:t xml:space="preserve"> Z1</w:t>
    </w:r>
  </w:p>
  <w:p w:rsidR="00233889" w:rsidRDefault="00233889">
    <w:pPr>
      <w:pStyle w:val="Header"/>
    </w:pP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891"/>
    <w:rsid w:val="00032EB6"/>
    <w:rsid w:val="00233889"/>
    <w:rsid w:val="00684891"/>
    <w:rsid w:val="00940FCC"/>
    <w:rsid w:val="009A28D3"/>
    <w:rsid w:val="00BE00CA"/>
    <w:rsid w:val="00F90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058B6-DEC6-49FC-B2F2-E7263CE84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lossary">
    <w:name w:val="Glossary"/>
    <w:basedOn w:val="Normal"/>
    <w:link w:val="GlossaryChar"/>
    <w:rsid w:val="00684891"/>
    <w:pPr>
      <w:widowControl w:val="0"/>
      <w:autoSpaceDE w:val="0"/>
      <w:autoSpaceDN w:val="0"/>
      <w:adjustRightInd w:val="0"/>
      <w:spacing w:after="0"/>
    </w:pPr>
    <w:rPr>
      <w:rFonts w:ascii="Arial" w:eastAsia="Times New Roman" w:hAnsi="Arial" w:cs="Times New Roman"/>
      <w:sz w:val="18"/>
      <w:szCs w:val="24"/>
    </w:rPr>
  </w:style>
  <w:style w:type="character" w:customStyle="1" w:styleId="GlossaryChar">
    <w:name w:val="Glossary Char"/>
    <w:link w:val="Glossary"/>
    <w:rsid w:val="00684891"/>
    <w:rPr>
      <w:rFonts w:ascii="Arial" w:eastAsia="Times New Roman" w:hAnsi="Arial" w:cs="Times New Roman"/>
      <w:sz w:val="18"/>
      <w:szCs w:val="24"/>
    </w:rPr>
  </w:style>
  <w:style w:type="character" w:styleId="CommentReference">
    <w:name w:val="annotation reference"/>
    <w:uiPriority w:val="99"/>
    <w:semiHidden/>
    <w:rsid w:val="00684891"/>
    <w:rPr>
      <w:sz w:val="16"/>
      <w:szCs w:val="16"/>
    </w:rPr>
  </w:style>
  <w:style w:type="paragraph" w:styleId="CommentText">
    <w:name w:val="annotation text"/>
    <w:basedOn w:val="Normal"/>
    <w:link w:val="CommentTextChar"/>
    <w:uiPriority w:val="99"/>
    <w:semiHidden/>
    <w:rsid w:val="00684891"/>
    <w:pPr>
      <w:spacing w:after="0"/>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68489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68489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891"/>
    <w:rPr>
      <w:rFonts w:ascii="Segoe UI" w:hAnsi="Segoe UI" w:cs="Segoe UI"/>
      <w:sz w:val="18"/>
      <w:szCs w:val="18"/>
    </w:rPr>
  </w:style>
  <w:style w:type="paragraph" w:styleId="Header">
    <w:name w:val="header"/>
    <w:basedOn w:val="Normal"/>
    <w:link w:val="HeaderChar"/>
    <w:uiPriority w:val="99"/>
    <w:unhideWhenUsed/>
    <w:rsid w:val="00233889"/>
    <w:pPr>
      <w:tabs>
        <w:tab w:val="center" w:pos="4680"/>
        <w:tab w:val="right" w:pos="9360"/>
      </w:tabs>
      <w:spacing w:after="0"/>
    </w:pPr>
  </w:style>
  <w:style w:type="character" w:customStyle="1" w:styleId="HeaderChar">
    <w:name w:val="Header Char"/>
    <w:basedOn w:val="DefaultParagraphFont"/>
    <w:link w:val="Header"/>
    <w:uiPriority w:val="99"/>
    <w:rsid w:val="00233889"/>
  </w:style>
  <w:style w:type="paragraph" w:styleId="Footer">
    <w:name w:val="footer"/>
    <w:basedOn w:val="Normal"/>
    <w:link w:val="FooterChar"/>
    <w:uiPriority w:val="99"/>
    <w:unhideWhenUsed/>
    <w:rsid w:val="00233889"/>
    <w:pPr>
      <w:tabs>
        <w:tab w:val="center" w:pos="4680"/>
        <w:tab w:val="right" w:pos="9360"/>
      </w:tabs>
      <w:spacing w:after="0"/>
    </w:pPr>
  </w:style>
  <w:style w:type="character" w:customStyle="1" w:styleId="FooterChar">
    <w:name w:val="Footer Char"/>
    <w:basedOn w:val="DefaultParagraphFont"/>
    <w:link w:val="Footer"/>
    <w:uiPriority w:val="99"/>
    <w:rsid w:val="00233889"/>
  </w:style>
  <w:style w:type="table" w:styleId="TableGrid">
    <w:name w:val="Table Grid"/>
    <w:basedOn w:val="TableNormal"/>
    <w:uiPriority w:val="39"/>
    <w:rsid w:val="00F90BD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4110">
      <w:bodyDiv w:val="1"/>
      <w:marLeft w:val="0"/>
      <w:marRight w:val="0"/>
      <w:marTop w:val="0"/>
      <w:marBottom w:val="0"/>
      <w:divBdr>
        <w:top w:val="none" w:sz="0" w:space="0" w:color="auto"/>
        <w:left w:val="none" w:sz="0" w:space="0" w:color="auto"/>
        <w:bottom w:val="none" w:sz="0" w:space="0" w:color="auto"/>
        <w:right w:val="none" w:sz="0" w:space="0" w:color="auto"/>
      </w:divBdr>
    </w:div>
    <w:div w:id="41917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3F830-CC65-4073-93FC-2F539055A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Luedtke</dc:creator>
  <cp:keywords/>
  <dc:description/>
  <cp:lastModifiedBy>Caldwell, Sonya</cp:lastModifiedBy>
  <cp:revision>3</cp:revision>
  <dcterms:created xsi:type="dcterms:W3CDTF">2017-10-16T17:41:00Z</dcterms:created>
  <dcterms:modified xsi:type="dcterms:W3CDTF">2017-10-25T17:40:00Z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-1875095466</vt:i4>
  </property>
  <property fmtid="{D5CDD505-2E9C-101B-9397-08002B2CF9AE}" pid="3" name="_NewReviewCycle">
    <vt:lpwstr/>
  </property>
  <property fmtid="{D5CDD505-2E9C-101B-9397-08002B2CF9AE}" pid="4" name="_EmailSubject">
    <vt:lpwstr>92665 O5 Newborn Screening RFP </vt:lpwstr>
  </property>
  <property fmtid="{D5CDD505-2E9C-101B-9397-08002B2CF9AE}" pid="5" name="_AuthorEmail">
    <vt:lpwstr>Julie.Luedtke@nebraska.gov</vt:lpwstr>
  </property>
  <property fmtid="{D5CDD505-2E9C-101B-9397-08002B2CF9AE}" pid="6" name="_AuthorEmailDisplayName">
    <vt:lpwstr>Luedtke, Julie</vt:lpwstr>
  </property>
  <property fmtid="{D5CDD505-2E9C-101B-9397-08002B2CF9AE}" pid="7" name="_ReviewingToolsShownOnce">
    <vt:lpwstr/>
  </property>
</Properties>
</file>